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956EC" w14:textId="77777777" w:rsidR="00697ACE" w:rsidRPr="00697ACE" w:rsidRDefault="00697ACE" w:rsidP="00697ACE">
      <w:pPr>
        <w:ind w:left="1985" w:hanging="1985"/>
        <w:rPr>
          <w:rFonts w:cs="Arial"/>
          <w:b/>
          <w:bCs/>
          <w:sz w:val="24"/>
        </w:rPr>
      </w:pPr>
      <w:bookmarkStart w:id="0" w:name="Title"/>
      <w:bookmarkEnd w:id="0"/>
      <w:r w:rsidRPr="00697ACE">
        <w:rPr>
          <w:rFonts w:cs="Arial"/>
          <w:b/>
          <w:bCs/>
          <w:sz w:val="24"/>
        </w:rPr>
        <w:t>3GPP TSG-RAN WG4 Meeting #93</w:t>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r>
      <w:r w:rsidRPr="00697ACE">
        <w:rPr>
          <w:rFonts w:cs="Arial"/>
          <w:b/>
          <w:bCs/>
          <w:sz w:val="24"/>
        </w:rPr>
        <w:tab/>
        <w:t xml:space="preserve"> R4-191</w:t>
      </w:r>
      <w:r w:rsidR="00E0701B">
        <w:rPr>
          <w:rFonts w:cs="Arial"/>
          <w:b/>
          <w:bCs/>
          <w:sz w:val="24"/>
        </w:rPr>
        <w:t>3461</w:t>
      </w:r>
    </w:p>
    <w:p w14:paraId="20C86F48" w14:textId="77777777" w:rsidR="00697ACE" w:rsidRPr="00697ACE" w:rsidRDefault="00697ACE" w:rsidP="00697ACE">
      <w:pPr>
        <w:ind w:left="1985" w:hanging="1985"/>
        <w:rPr>
          <w:rFonts w:cs="Arial"/>
          <w:b/>
          <w:bCs/>
          <w:sz w:val="24"/>
        </w:rPr>
      </w:pPr>
      <w:r w:rsidRPr="00697ACE">
        <w:rPr>
          <w:rFonts w:cs="Arial"/>
          <w:b/>
          <w:bCs/>
          <w:sz w:val="24"/>
        </w:rPr>
        <w:t>Reno, USA, 18th – 22nd Nov, 2019</w:t>
      </w:r>
    </w:p>
    <w:p w14:paraId="4461E4F0" w14:textId="77777777" w:rsidR="00C35D24" w:rsidRPr="004513DB" w:rsidRDefault="00C35D24" w:rsidP="00C35D24">
      <w:pPr>
        <w:ind w:left="1985" w:hanging="1985"/>
        <w:rPr>
          <w:rFonts w:cs="Arial"/>
          <w:b/>
          <w:bCs/>
          <w:sz w:val="24"/>
        </w:rPr>
      </w:pPr>
      <w:r w:rsidRPr="004513DB">
        <w:rPr>
          <w:rFonts w:cs="Arial"/>
          <w:b/>
          <w:bCs/>
          <w:sz w:val="24"/>
        </w:rPr>
        <w:t>Agenda Item:</w:t>
      </w:r>
      <w:r w:rsidRPr="004513DB">
        <w:rPr>
          <w:rFonts w:cs="Arial"/>
          <w:b/>
          <w:bCs/>
          <w:sz w:val="24"/>
        </w:rPr>
        <w:tab/>
      </w:r>
      <w:bookmarkStart w:id="1" w:name="Source"/>
      <w:bookmarkEnd w:id="1"/>
      <w:r w:rsidR="00697ACE">
        <w:rPr>
          <w:rFonts w:cs="Arial"/>
          <w:b/>
          <w:bCs/>
          <w:sz w:val="24"/>
        </w:rPr>
        <w:t>9.</w:t>
      </w:r>
      <w:r w:rsidR="00FD292D">
        <w:rPr>
          <w:rFonts w:cs="Arial"/>
          <w:b/>
          <w:bCs/>
          <w:sz w:val="24"/>
        </w:rPr>
        <w:t>8</w:t>
      </w:r>
      <w:r w:rsidRPr="004513DB">
        <w:rPr>
          <w:rFonts w:cs="Arial"/>
          <w:b/>
          <w:bCs/>
          <w:sz w:val="24"/>
        </w:rPr>
        <w:t>.</w:t>
      </w:r>
      <w:r w:rsidR="00697ACE">
        <w:rPr>
          <w:rFonts w:cs="Arial"/>
          <w:b/>
          <w:bCs/>
          <w:sz w:val="24"/>
        </w:rPr>
        <w:t>2</w:t>
      </w:r>
      <w:r w:rsidR="00491156">
        <w:rPr>
          <w:rFonts w:cs="Arial"/>
          <w:b/>
          <w:bCs/>
          <w:sz w:val="24"/>
        </w:rPr>
        <w:t>.1.</w:t>
      </w:r>
      <w:r w:rsidR="00697ACE">
        <w:rPr>
          <w:rFonts w:cs="Arial"/>
          <w:b/>
          <w:bCs/>
          <w:sz w:val="24"/>
        </w:rPr>
        <w:t>2</w:t>
      </w:r>
    </w:p>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77777777"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766510" w:rsidRPr="00766510">
        <w:rPr>
          <w:rFonts w:cs="Arial"/>
          <w:b/>
          <w:bCs/>
          <w:sz w:val="24"/>
        </w:rPr>
        <w:t>Link-level simulation Assumptions for RSTD</w:t>
      </w:r>
      <w:r w:rsidR="00766510" w:rsidRPr="00766510">
        <w:rPr>
          <w:rFonts w:cs="Arial" w:hint="eastAsia"/>
          <w:b/>
          <w:bCs/>
          <w:sz w:val="24"/>
        </w:rPr>
        <w:t xml:space="preserve"> measurement</w:t>
      </w:r>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77777777"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meeting it was agreed that both system-level and link-level simulation studies were necessary</w:t>
      </w:r>
      <w:r w:rsidR="00FC74FA">
        <w:rPr>
          <w:lang w:val="en-GB"/>
        </w:rPr>
        <w:t xml:space="preserve"> for NR positioning requirement</w:t>
      </w:r>
      <w:r>
        <w:rPr>
          <w:lang w:val="en-GB"/>
        </w:rPr>
        <w:t>s</w:t>
      </w:r>
      <w:r w:rsidR="00F60F99">
        <w:rPr>
          <w:lang w:val="en-GB"/>
        </w:rPr>
        <w:t xml:space="preserve"> </w:t>
      </w:r>
      <w:r>
        <w:rPr>
          <w:lang w:val="en-GB"/>
        </w:rPr>
        <w:t xml:space="preserve">[1]. </w:t>
      </w:r>
      <w:r w:rsidRPr="00FC74FA">
        <w:rPr>
          <w:lang w:val="en-GB"/>
        </w:rPr>
        <w:t xml:space="preserve">In this contribution, we propose scenarios and a set of initial link-level simulation assumptions for </w:t>
      </w:r>
      <w:r w:rsidR="00FC74FA" w:rsidRPr="00FC74FA">
        <w:rPr>
          <w:lang w:val="en-GB"/>
        </w:rPr>
        <w:t>PRS RSTD measurements</w:t>
      </w:r>
      <w:r w:rsidRPr="00FC74FA">
        <w:rPr>
          <w:lang w:val="en-GB"/>
        </w:rPr>
        <w:t>.</w:t>
      </w:r>
    </w:p>
    <w:p w14:paraId="1A0571ED" w14:textId="77777777" w:rsidR="00EB1ACB" w:rsidRPr="00FD2BAF" w:rsidRDefault="00636BC6" w:rsidP="002C0BCB">
      <w:pPr>
        <w:pStyle w:val="Heading1"/>
        <w:numPr>
          <w:ilvl w:val="0"/>
          <w:numId w:val="2"/>
        </w:numPr>
        <w:rPr>
          <w:rFonts w:ascii="Calibri" w:hAnsi="Calibri"/>
        </w:rPr>
      </w:pPr>
      <w:r>
        <w:rPr>
          <w:rFonts w:ascii="Calibri" w:hAnsi="Calibri"/>
        </w:rPr>
        <w:t>Simulation Scenarios</w:t>
      </w:r>
      <w:r w:rsidR="00FD2BAF">
        <w:rPr>
          <w:rFonts w:ascii="Calibri" w:hAnsi="Calibri"/>
        </w:rPr>
        <w:t xml:space="preserve"> </w:t>
      </w:r>
      <w:r w:rsidR="0065582E" w:rsidRPr="0065582E">
        <w:rPr>
          <w:rFonts w:ascii="Calibri" w:hAnsi="Calibri"/>
        </w:rPr>
        <w:t xml:space="preserve"> </w:t>
      </w:r>
    </w:p>
    <w:p w14:paraId="5DF056DB" w14:textId="77777777" w:rsidR="00636BC6" w:rsidRDefault="00636BC6" w:rsidP="002F6CBC">
      <w:pPr>
        <w:rPr>
          <w:b/>
        </w:rPr>
      </w:pPr>
      <w:r w:rsidRPr="00636BC6">
        <w:t xml:space="preserve">For DL </w:t>
      </w:r>
      <w:r w:rsidRPr="00636BC6">
        <w:rPr>
          <w:rFonts w:hint="eastAsia"/>
        </w:rPr>
        <w:t>OT</w:t>
      </w:r>
      <w:r w:rsidRPr="00636BC6">
        <w:t>D</w:t>
      </w:r>
      <w:r w:rsidRPr="00636BC6">
        <w:rPr>
          <w:rFonts w:hint="eastAsia"/>
        </w:rPr>
        <w:t>oA</w:t>
      </w:r>
      <w:r w:rsidRPr="00636BC6">
        <w:t xml:space="preserve"> positioning, the measurement of </w:t>
      </w:r>
      <w:r w:rsidR="00293C82">
        <w:t xml:space="preserve">both </w:t>
      </w:r>
      <w:r w:rsidRPr="00636BC6">
        <w:t xml:space="preserve">PRS RSTD and </w:t>
      </w:r>
      <w:r w:rsidR="00293C82">
        <w:t xml:space="preserve">PRS </w:t>
      </w:r>
      <w:r w:rsidRPr="00636BC6">
        <w:t>RSRP are needed.</w:t>
      </w:r>
      <w:r w:rsidR="00F60F99">
        <w:t xml:space="preserve"> In order to conduct the realistic performance requirements for DL OTDoA, both PRS RSTD and RSRP link level simulation works shall be studied in RAN4.</w:t>
      </w:r>
    </w:p>
    <w:p w14:paraId="6840ED84" w14:textId="77777777" w:rsidR="00662DBB" w:rsidRDefault="00636BC6" w:rsidP="002F6CBC">
      <w:r>
        <w:t xml:space="preserve">In principle, </w:t>
      </w:r>
      <w:r w:rsidR="00A6514D">
        <w:t xml:space="preserve">UE </w:t>
      </w:r>
      <w:r>
        <w:t xml:space="preserve">RSTD measurements for OTDoA </w:t>
      </w:r>
      <w:r w:rsidR="00A6514D">
        <w:t xml:space="preserve">positioning are related to the geometric distance between UE and gNB as shown in the figure below. </w:t>
      </w:r>
      <w:r w:rsidR="00F60F99">
        <w:t>Therefore, a</w:t>
      </w:r>
      <w:r w:rsidR="00A6514D">
        <w:t xml:space="preserve">t least the measurement from two neighbor cells are necessary. </w:t>
      </w:r>
      <w:r w:rsidR="0034566F">
        <w:t xml:space="preserve"> </w:t>
      </w:r>
    </w:p>
    <w:p w14:paraId="06244BF5" w14:textId="77777777" w:rsidR="00BF30DC" w:rsidRDefault="00BF30DC" w:rsidP="002F6CBC"/>
    <w:p w14:paraId="1DE4D89E" w14:textId="77777777" w:rsidR="0034566F" w:rsidRDefault="00ED6966" w:rsidP="000139FF">
      <w:pPr>
        <w:jc w:val="center"/>
      </w:pPr>
      <w:r>
        <w:object w:dxaOrig="8940" w:dyaOrig="8221" w14:anchorId="13AA8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5pt;height:272.55pt" o:ole="">
            <v:imagedata r:id="rId8" o:title=""/>
          </v:shape>
          <o:OLEObject Type="Embed" ProgID="Visio.Drawing.15" ShapeID="_x0000_i1025" DrawAspect="Content" ObjectID="_1634722649" r:id="rId9"/>
        </w:object>
      </w:r>
    </w:p>
    <w:p w14:paraId="6F56DBF2" w14:textId="77777777" w:rsidR="000139FF" w:rsidRPr="00636BC6" w:rsidRDefault="000139FF" w:rsidP="000139FF">
      <w:pPr>
        <w:jc w:val="center"/>
      </w:pPr>
      <w:r>
        <w:t>Figure 1. RSTD measurement in NR</w:t>
      </w:r>
    </w:p>
    <w:p w14:paraId="7240B5BE" w14:textId="1382FD22" w:rsidR="00A6514D" w:rsidRPr="00D227E5" w:rsidRDefault="00D227E5" w:rsidP="00D227E5">
      <w:pPr>
        <w:rPr>
          <w:b/>
          <w:u w:val="single"/>
        </w:rPr>
      </w:pPr>
      <w:r w:rsidRPr="00D227E5">
        <w:rPr>
          <w:b/>
          <w:u w:val="single"/>
        </w:rPr>
        <w:t>Observation</w:t>
      </w:r>
      <w:r w:rsidR="00A6514D" w:rsidRPr="00D227E5">
        <w:rPr>
          <w:b/>
          <w:u w:val="single"/>
        </w:rPr>
        <w:t xml:space="preserve"> </w:t>
      </w:r>
      <w:r w:rsidR="00F60F99">
        <w:rPr>
          <w:b/>
          <w:u w:val="single"/>
        </w:rPr>
        <w:t>1</w:t>
      </w:r>
      <w:r w:rsidR="00A6514D" w:rsidRPr="00D227E5">
        <w:rPr>
          <w:b/>
          <w:u w:val="single"/>
        </w:rPr>
        <w:t xml:space="preserve">: </w:t>
      </w:r>
      <w:r w:rsidR="00636BC6" w:rsidRPr="00D227E5">
        <w:rPr>
          <w:b/>
        </w:rPr>
        <w:t xml:space="preserve">As a baseline scenario, we propose to </w:t>
      </w:r>
      <w:r w:rsidR="002F6CBC">
        <w:rPr>
          <w:b/>
        </w:rPr>
        <w:t xml:space="preserve">model </w:t>
      </w:r>
      <w:r w:rsidR="00636BC6" w:rsidRPr="00D227E5">
        <w:rPr>
          <w:b/>
        </w:rPr>
        <w:t>three</w:t>
      </w:r>
      <w:r w:rsidR="00A6514D" w:rsidRPr="00D227E5">
        <w:rPr>
          <w:b/>
        </w:rPr>
        <w:t xml:space="preserve"> explicit</w:t>
      </w:r>
      <w:r w:rsidR="00636BC6" w:rsidRPr="00D227E5">
        <w:rPr>
          <w:b/>
        </w:rPr>
        <w:t xml:space="preserve"> cells </w:t>
      </w:r>
      <w:r w:rsidR="00A6514D" w:rsidRPr="00D227E5">
        <w:rPr>
          <w:b/>
        </w:rPr>
        <w:t>in the link level simulation</w:t>
      </w:r>
      <w:r w:rsidR="002F6CBC">
        <w:rPr>
          <w:b/>
        </w:rPr>
        <w:t>s</w:t>
      </w:r>
      <w:r w:rsidRPr="00D227E5">
        <w:rPr>
          <w:b/>
        </w:rPr>
        <w:t>.</w:t>
      </w:r>
      <w:r>
        <w:rPr>
          <w:b/>
        </w:rPr>
        <w:t xml:space="preserve"> </w:t>
      </w:r>
      <w:r w:rsidR="00636BC6" w:rsidRPr="00D227E5">
        <w:rPr>
          <w:b/>
        </w:rPr>
        <w:t xml:space="preserve">The interference from the rest of the network, which is not explicitly simulated, can be modeled as AWGN noise. </w:t>
      </w:r>
    </w:p>
    <w:p w14:paraId="592B424F" w14:textId="77777777" w:rsidR="00BF30DC" w:rsidRDefault="00BF30DC" w:rsidP="00BF30DC">
      <w:pPr>
        <w:spacing w:after="120"/>
      </w:pPr>
    </w:p>
    <w:p w14:paraId="6D19D3F1" w14:textId="5B066F98" w:rsidR="00976229" w:rsidRDefault="00976229" w:rsidP="00976229">
      <w:pPr>
        <w:spacing w:after="120"/>
      </w:pPr>
      <w:r>
        <w:t>As a start point</w:t>
      </w:r>
      <w:r w:rsidR="00BF30DC">
        <w:t xml:space="preserve">, </w:t>
      </w:r>
      <w:r w:rsidRPr="00976229">
        <w:t>t</w:t>
      </w:r>
      <w:r w:rsidRPr="00976229">
        <w:t xml:space="preserve">he </w:t>
      </w:r>
      <w:r w:rsidR="00BD36E0">
        <w:t>simulation</w:t>
      </w:r>
      <w:r w:rsidRPr="00976229">
        <w:t xml:space="preserve"> scenario was assumed to be synchronous and one set of timing offsets </w:t>
      </w:r>
      <w:r>
        <w:t xml:space="preserve">below </w:t>
      </w:r>
      <w:r w:rsidRPr="00976229">
        <w:t>between cells was evaluated.</w:t>
      </w:r>
    </w:p>
    <w:p w14:paraId="242A303C" w14:textId="7EAA2478" w:rsidR="00636BC6" w:rsidRPr="00976229" w:rsidRDefault="00F60F99" w:rsidP="00976229">
      <w:pPr>
        <w:pStyle w:val="ListParagraph"/>
        <w:numPr>
          <w:ilvl w:val="0"/>
          <w:numId w:val="25"/>
        </w:numPr>
        <w:spacing w:after="120"/>
        <w:rPr>
          <w:sz w:val="22"/>
        </w:rPr>
      </w:pPr>
      <w:r w:rsidRPr="00976229">
        <w:rPr>
          <w:rFonts w:ascii="Calibri" w:hAnsi="Calibri" w:cs="Calibri"/>
          <w:sz w:val="22"/>
        </w:rPr>
        <w:t xml:space="preserve">Synchronous case: </w:t>
      </w:r>
      <w:r w:rsidR="00F50C8A" w:rsidRPr="00976229">
        <w:rPr>
          <w:rFonts w:ascii="Calibri" w:hAnsi="Calibri" w:cs="Calibri"/>
          <w:sz w:val="22"/>
        </w:rPr>
        <w:t>relative delay</w:t>
      </w:r>
      <w:r w:rsidR="00F50C8A" w:rsidRPr="00976229">
        <w:rPr>
          <w:rFonts w:ascii="Symbol" w:hAnsi="Symbol"/>
          <w:sz w:val="22"/>
        </w:rPr>
        <w:t></w:t>
      </w:r>
      <w:r w:rsidR="00636BC6" w:rsidRPr="00976229">
        <w:rPr>
          <w:rFonts w:ascii="Symbol" w:hAnsi="Symbol"/>
          <w:sz w:val="22"/>
        </w:rPr>
        <w:t></w:t>
      </w:r>
      <w:r w:rsidR="00636BC6" w:rsidRPr="00976229">
        <w:rPr>
          <w:sz w:val="22"/>
          <w:vertAlign w:val="subscript"/>
        </w:rPr>
        <w:t>1</w:t>
      </w:r>
      <w:r w:rsidR="00636BC6" w:rsidRPr="00976229">
        <w:rPr>
          <w:sz w:val="22"/>
        </w:rPr>
        <w:t xml:space="preserve">=0, </w:t>
      </w:r>
      <w:r w:rsidR="00636BC6" w:rsidRPr="00976229">
        <w:rPr>
          <w:rFonts w:ascii="Symbol" w:hAnsi="Symbol"/>
          <w:sz w:val="22"/>
        </w:rPr>
        <w:t></w:t>
      </w:r>
      <w:r w:rsidR="00636BC6" w:rsidRPr="00976229">
        <w:rPr>
          <w:sz w:val="22"/>
          <w:vertAlign w:val="subscript"/>
        </w:rPr>
        <w:t>2</w:t>
      </w:r>
      <w:r w:rsidR="00636BC6" w:rsidRPr="00976229">
        <w:rPr>
          <w:sz w:val="22"/>
        </w:rPr>
        <w:t xml:space="preserve">=0, </w:t>
      </w:r>
      <w:r w:rsidR="00636BC6" w:rsidRPr="00976229">
        <w:rPr>
          <w:rFonts w:ascii="Symbol" w:hAnsi="Symbol"/>
          <w:sz w:val="22"/>
        </w:rPr>
        <w:t></w:t>
      </w:r>
      <w:r w:rsidR="00636BC6" w:rsidRPr="00976229">
        <w:rPr>
          <w:sz w:val="22"/>
          <w:vertAlign w:val="subscript"/>
        </w:rPr>
        <w:t>3</w:t>
      </w:r>
      <w:r w:rsidR="00636BC6" w:rsidRPr="00976229">
        <w:rPr>
          <w:sz w:val="22"/>
        </w:rPr>
        <w:t>=</w:t>
      </w:r>
      <w:r w:rsidRPr="00976229">
        <w:rPr>
          <w:rFonts w:ascii="Calibri" w:hAnsi="Calibri" w:cs="Calibri"/>
          <w:sz w:val="22"/>
        </w:rPr>
        <w:t>CP/2</w:t>
      </w:r>
      <w:r w:rsidR="00636BC6" w:rsidRPr="00976229">
        <w:rPr>
          <w:sz w:val="22"/>
        </w:rPr>
        <w:t xml:space="preserve"> </w:t>
      </w:r>
    </w:p>
    <w:p w14:paraId="0A3AADA4" w14:textId="382A6EEB" w:rsidR="00636BC6" w:rsidRPr="00976229" w:rsidRDefault="00976229" w:rsidP="00976229">
      <w:pPr>
        <w:spacing w:after="120"/>
      </w:pPr>
      <w:r w:rsidRPr="00976229">
        <w:t>It should be further discussed what is reasonable assumption for the maximum offset between the transmission timings of PRS subframes in different cells.</w:t>
      </w:r>
    </w:p>
    <w:p w14:paraId="2F8C3120" w14:textId="77777777" w:rsidR="00F03BF7" w:rsidRPr="00976229" w:rsidRDefault="00F03BF7" w:rsidP="00636BC6">
      <w:pPr>
        <w:pStyle w:val="BodyText"/>
        <w:rPr>
          <w:sz w:val="22"/>
          <w:szCs w:val="22"/>
        </w:rPr>
      </w:pPr>
    </w:p>
    <w:p w14:paraId="08242408" w14:textId="0CA28E55" w:rsidR="00F50C8A" w:rsidRPr="003A1C9D" w:rsidRDefault="00BF30DC" w:rsidP="008C1A85">
      <w:pPr>
        <w:tabs>
          <w:tab w:val="left" w:pos="360"/>
        </w:tabs>
        <w:spacing w:before="120"/>
      </w:pPr>
      <w:r>
        <w:t>T</w:t>
      </w:r>
      <w:r w:rsidR="00F60F99">
        <w:t>he other simula</w:t>
      </w:r>
      <w:r w:rsidR="00F50C8A" w:rsidRPr="003A1C9D">
        <w:t>tion parameters can be initially leveraged from LTE PRS simulation</w:t>
      </w:r>
      <w:r w:rsidR="00F60F99">
        <w:t xml:space="preserve"> [</w:t>
      </w:r>
      <w:r w:rsidR="004955CF">
        <w:t>2</w:t>
      </w:r>
      <w:r w:rsidR="00F60F99">
        <w:t>]</w:t>
      </w:r>
      <w:r w:rsidR="00F50C8A" w:rsidRPr="003A1C9D">
        <w:t>.</w:t>
      </w:r>
    </w:p>
    <w:p w14:paraId="2CDF6D4C" w14:textId="77777777" w:rsidR="00293C82" w:rsidRDefault="00293C82" w:rsidP="00ED6966">
      <w:pPr>
        <w:rPr>
          <w:lang w:eastAsia="x-none"/>
        </w:rPr>
      </w:pPr>
    </w:p>
    <w:p w14:paraId="0B8146BE" w14:textId="4FD9FA31" w:rsidR="00F50C8A" w:rsidRPr="00F76FF2" w:rsidRDefault="00293C82" w:rsidP="00BF30DC">
      <w:pPr>
        <w:keepNext/>
        <w:jc w:val="center"/>
        <w:rPr>
          <w:rFonts w:ascii="Calibri" w:hAnsi="Calibri" w:cs="Calibri"/>
          <w:sz w:val="22"/>
        </w:rPr>
      </w:pPr>
      <w:r w:rsidRPr="00BF30DC">
        <w:rPr>
          <w:rFonts w:cs="Calibri"/>
          <w:b/>
        </w:rPr>
        <w:t xml:space="preserve">Table 1. </w:t>
      </w:r>
      <w:r w:rsidR="002F6CBC" w:rsidRPr="00BF30DC">
        <w:rPr>
          <w:rFonts w:cs="Calibri"/>
          <w:b/>
        </w:rPr>
        <w:t xml:space="preserve">General </w:t>
      </w:r>
      <w:r w:rsidRPr="00BF30DC">
        <w:rPr>
          <w:rFonts w:cs="Calibri"/>
          <w:b/>
        </w:rPr>
        <w:t>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3005"/>
        <w:gridCol w:w="3005"/>
      </w:tblGrid>
      <w:tr w:rsidR="002F6CBC" w:rsidRPr="00CC41DE" w14:paraId="6E0A24CD" w14:textId="77777777" w:rsidTr="00BF30DC">
        <w:tc>
          <w:tcPr>
            <w:tcW w:w="3420" w:type="dxa"/>
            <w:vMerge w:val="restart"/>
            <w:shd w:val="clear" w:color="auto" w:fill="auto"/>
            <w:vAlign w:val="center"/>
          </w:tcPr>
          <w:p w14:paraId="79838D3C" w14:textId="77777777" w:rsidR="002F6CBC" w:rsidRPr="00CC41DE" w:rsidRDefault="002F6CBC" w:rsidP="00BF30DC">
            <w:pPr>
              <w:jc w:val="center"/>
              <w:rPr>
                <w:rFonts w:cs="Calibri"/>
                <w:b/>
                <w:bCs/>
              </w:rPr>
            </w:pPr>
            <w:r w:rsidRPr="00CC41DE">
              <w:rPr>
                <w:rFonts w:cs="Calibri"/>
                <w:b/>
                <w:bCs/>
              </w:rPr>
              <w:t>Parameter</w:t>
            </w:r>
          </w:p>
        </w:tc>
        <w:tc>
          <w:tcPr>
            <w:tcW w:w="6010" w:type="dxa"/>
            <w:gridSpan w:val="2"/>
          </w:tcPr>
          <w:p w14:paraId="46CE2910" w14:textId="77777777" w:rsidR="002F6CBC" w:rsidRPr="00CC41DE" w:rsidRDefault="002F6CBC" w:rsidP="00BF30DC">
            <w:pPr>
              <w:jc w:val="center"/>
              <w:rPr>
                <w:rFonts w:cs="Calibri"/>
                <w:b/>
                <w:bCs/>
              </w:rPr>
            </w:pPr>
            <w:r w:rsidRPr="00CC41DE">
              <w:rPr>
                <w:rFonts w:cs="Calibri"/>
                <w:b/>
                <w:bCs/>
              </w:rPr>
              <w:t>Value</w:t>
            </w:r>
          </w:p>
        </w:tc>
      </w:tr>
      <w:tr w:rsidR="002F6CBC" w:rsidRPr="00CC41DE" w14:paraId="28FD1AC7" w14:textId="77777777" w:rsidTr="00BF30DC">
        <w:tc>
          <w:tcPr>
            <w:tcW w:w="3420" w:type="dxa"/>
            <w:vMerge/>
            <w:shd w:val="clear" w:color="auto" w:fill="auto"/>
            <w:vAlign w:val="center"/>
          </w:tcPr>
          <w:p w14:paraId="1632AC16" w14:textId="77777777" w:rsidR="002F6CBC" w:rsidRPr="00CC41DE" w:rsidRDefault="002F6CBC" w:rsidP="00BF30DC">
            <w:pPr>
              <w:jc w:val="center"/>
              <w:rPr>
                <w:rFonts w:cs="Calibri"/>
                <w:b/>
                <w:bCs/>
              </w:rPr>
            </w:pPr>
          </w:p>
        </w:tc>
        <w:tc>
          <w:tcPr>
            <w:tcW w:w="3005" w:type="dxa"/>
          </w:tcPr>
          <w:p w14:paraId="310072C7" w14:textId="77777777" w:rsidR="002F6CBC" w:rsidRPr="00CC41DE" w:rsidRDefault="002F6CBC" w:rsidP="00BF30DC">
            <w:pPr>
              <w:jc w:val="center"/>
              <w:rPr>
                <w:rFonts w:cs="Calibri"/>
                <w:b/>
                <w:bCs/>
              </w:rPr>
            </w:pPr>
            <w:r w:rsidRPr="00CC41DE">
              <w:rPr>
                <w:rFonts w:cs="Calibri"/>
                <w:b/>
                <w:bCs/>
              </w:rPr>
              <w:t>FR1</w:t>
            </w:r>
          </w:p>
        </w:tc>
        <w:tc>
          <w:tcPr>
            <w:tcW w:w="3005" w:type="dxa"/>
            <w:shd w:val="clear" w:color="auto" w:fill="auto"/>
            <w:vAlign w:val="center"/>
          </w:tcPr>
          <w:p w14:paraId="79400B44" w14:textId="77777777" w:rsidR="002F6CBC" w:rsidRPr="00CC41DE" w:rsidRDefault="002F6CBC" w:rsidP="00BF30DC">
            <w:pPr>
              <w:jc w:val="center"/>
              <w:rPr>
                <w:rFonts w:cs="Calibri"/>
                <w:b/>
                <w:bCs/>
              </w:rPr>
            </w:pPr>
            <w:r w:rsidRPr="00CC41DE">
              <w:rPr>
                <w:rFonts w:cs="Calibri"/>
                <w:b/>
                <w:bCs/>
              </w:rPr>
              <w:t>FR2</w:t>
            </w:r>
          </w:p>
        </w:tc>
      </w:tr>
      <w:tr w:rsidR="00F50C8A" w:rsidRPr="00CC41DE" w14:paraId="5C6DD540" w14:textId="77777777" w:rsidTr="00BF30DC">
        <w:tc>
          <w:tcPr>
            <w:tcW w:w="3420" w:type="dxa"/>
            <w:shd w:val="clear" w:color="auto" w:fill="auto"/>
            <w:vAlign w:val="center"/>
          </w:tcPr>
          <w:p w14:paraId="10F90D80" w14:textId="77777777" w:rsidR="00F50C8A" w:rsidRPr="00CC41DE" w:rsidRDefault="00F50C8A" w:rsidP="00BF30DC">
            <w:pPr>
              <w:rPr>
                <w:rFonts w:cs="Calibri"/>
                <w:lang w:val="sv-SE"/>
              </w:rPr>
            </w:pPr>
            <w:r w:rsidRPr="00CC41DE">
              <w:rPr>
                <w:rFonts w:cs="Calibri"/>
                <w:lang w:val="sv-SE"/>
              </w:rPr>
              <w:t xml:space="preserve">Carrier frequency, GHz  </w:t>
            </w:r>
          </w:p>
        </w:tc>
        <w:tc>
          <w:tcPr>
            <w:tcW w:w="3005" w:type="dxa"/>
            <w:vAlign w:val="center"/>
          </w:tcPr>
          <w:p w14:paraId="3D87ACBC" w14:textId="77777777" w:rsidR="00F50C8A" w:rsidRPr="00CC41DE" w:rsidRDefault="00F50C8A" w:rsidP="00BF30DC">
            <w:pPr>
              <w:pStyle w:val="TAL"/>
              <w:keepNext w:val="0"/>
              <w:keepLines w:val="0"/>
              <w:rPr>
                <w:rFonts w:ascii="Calibri" w:hAnsi="Calibri" w:cs="Calibri"/>
                <w:sz w:val="20"/>
                <w:lang w:val="sv-SE" w:eastAsia="zh-CN"/>
              </w:rPr>
            </w:pPr>
            <w:r w:rsidRPr="00CC41DE">
              <w:rPr>
                <w:rFonts w:ascii="Calibri" w:hAnsi="Calibri" w:cs="Calibri"/>
                <w:sz w:val="20"/>
                <w:lang w:val="sv-SE" w:eastAsia="zh-CN"/>
              </w:rPr>
              <w:t>2 GHz, 4 GHz</w:t>
            </w:r>
          </w:p>
        </w:tc>
        <w:tc>
          <w:tcPr>
            <w:tcW w:w="3005" w:type="dxa"/>
            <w:shd w:val="clear" w:color="auto" w:fill="auto"/>
          </w:tcPr>
          <w:p w14:paraId="18FA7BD8"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eastAsia="zh-CN"/>
              </w:rPr>
              <w:t>30 GHz</w:t>
            </w:r>
          </w:p>
        </w:tc>
      </w:tr>
      <w:tr w:rsidR="00F50C8A" w:rsidRPr="00CC41DE" w14:paraId="4000E9BD" w14:textId="77777777" w:rsidTr="00BF30DC">
        <w:tc>
          <w:tcPr>
            <w:tcW w:w="3420" w:type="dxa"/>
            <w:shd w:val="clear" w:color="auto" w:fill="auto"/>
          </w:tcPr>
          <w:p w14:paraId="7C9AD289" w14:textId="77777777" w:rsidR="00F50C8A" w:rsidRPr="00CC41DE" w:rsidRDefault="00F50C8A" w:rsidP="00BF30DC">
            <w:pPr>
              <w:rPr>
                <w:rFonts w:cs="Calibri"/>
                <w:lang w:val="sv-SE"/>
              </w:rPr>
            </w:pPr>
            <w:r w:rsidRPr="00CC41DE">
              <w:rPr>
                <w:rFonts w:cs="Calibri"/>
                <w:lang w:val="sv-SE"/>
              </w:rPr>
              <w:t>Bandwidth, MHz</w:t>
            </w:r>
          </w:p>
        </w:tc>
        <w:tc>
          <w:tcPr>
            <w:tcW w:w="3005" w:type="dxa"/>
          </w:tcPr>
          <w:p w14:paraId="5A8BCD40"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val="en-US" w:eastAsia="zh-CN"/>
              </w:rPr>
              <w:t>5 MHz,</w:t>
            </w:r>
          </w:p>
          <w:p w14:paraId="404DF747"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val="en-US" w:eastAsia="zh-CN"/>
              </w:rPr>
              <w:t>50 MHz for 2 GHz</w:t>
            </w:r>
          </w:p>
          <w:p w14:paraId="0A142F45"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val="en-US" w:eastAsia="zh-CN"/>
              </w:rPr>
              <w:t>100 MHz for 4 GHz</w:t>
            </w:r>
          </w:p>
        </w:tc>
        <w:tc>
          <w:tcPr>
            <w:tcW w:w="3005" w:type="dxa"/>
            <w:shd w:val="clear" w:color="auto" w:fill="auto"/>
          </w:tcPr>
          <w:p w14:paraId="436620B0" w14:textId="77777777" w:rsidR="00F50C8A" w:rsidRPr="00CC41DE" w:rsidRDefault="00F50C8A" w:rsidP="00BF30DC">
            <w:pPr>
              <w:pStyle w:val="TAL"/>
              <w:keepNext w:val="0"/>
              <w:keepLines w:val="0"/>
              <w:rPr>
                <w:rFonts w:ascii="Calibri" w:hAnsi="Calibri" w:cs="Calibri"/>
                <w:sz w:val="20"/>
                <w:lang w:eastAsia="zh-CN"/>
              </w:rPr>
            </w:pPr>
            <w:r w:rsidRPr="00CC41DE">
              <w:rPr>
                <w:rFonts w:ascii="Calibri" w:hAnsi="Calibri" w:cs="Calibri"/>
                <w:sz w:val="20"/>
                <w:lang w:val="sv-SE" w:eastAsia="zh-CN"/>
              </w:rPr>
              <w:t>100 MHz, 400 MHz</w:t>
            </w:r>
            <w:r w:rsidRPr="00CC41DE">
              <w:rPr>
                <w:rFonts w:ascii="Calibri" w:hAnsi="Calibri" w:cs="Calibri"/>
                <w:sz w:val="20"/>
                <w:lang w:eastAsia="zh-CN"/>
              </w:rPr>
              <w:t xml:space="preserve"> </w:t>
            </w:r>
          </w:p>
        </w:tc>
      </w:tr>
      <w:tr w:rsidR="00F50C8A" w:rsidRPr="00CC41DE" w14:paraId="63F83516" w14:textId="77777777" w:rsidTr="00BF30DC">
        <w:tc>
          <w:tcPr>
            <w:tcW w:w="3420" w:type="dxa"/>
            <w:shd w:val="clear" w:color="auto" w:fill="auto"/>
          </w:tcPr>
          <w:p w14:paraId="7E13BD6A" w14:textId="77777777" w:rsidR="00F50C8A" w:rsidRPr="00CC41DE" w:rsidRDefault="00F50C8A" w:rsidP="00BF30DC">
            <w:pPr>
              <w:rPr>
                <w:rFonts w:cs="Calibri"/>
                <w:lang w:val="sv-SE"/>
              </w:rPr>
            </w:pPr>
            <w:r w:rsidRPr="00CC41DE">
              <w:rPr>
                <w:rFonts w:cs="Calibri"/>
                <w:lang w:val="sv-SE"/>
              </w:rPr>
              <w:t>Subcarrier spacing, kHz</w:t>
            </w:r>
          </w:p>
        </w:tc>
        <w:tc>
          <w:tcPr>
            <w:tcW w:w="3005" w:type="dxa"/>
          </w:tcPr>
          <w:p w14:paraId="56568FD5"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eastAsia="zh-CN"/>
              </w:rPr>
              <w:t xml:space="preserve">15 kHz for 5 MHz </w:t>
            </w:r>
            <w:r w:rsidRPr="00CC41DE">
              <w:rPr>
                <w:rFonts w:ascii="Calibri" w:hAnsi="Calibri" w:cs="Calibri"/>
                <w:sz w:val="20"/>
                <w:lang w:val="en-US" w:eastAsia="zh-CN"/>
              </w:rPr>
              <w:t>and 50 MHz</w:t>
            </w:r>
          </w:p>
          <w:p w14:paraId="51D8AFD3"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val="en-US" w:eastAsia="zh-CN"/>
              </w:rPr>
              <w:t xml:space="preserve">30 kHz for 100 MHz </w:t>
            </w:r>
          </w:p>
        </w:tc>
        <w:tc>
          <w:tcPr>
            <w:tcW w:w="3005" w:type="dxa"/>
            <w:shd w:val="clear" w:color="auto" w:fill="auto"/>
          </w:tcPr>
          <w:p w14:paraId="00DE1C81" w14:textId="77777777" w:rsidR="00F50C8A" w:rsidRPr="00CC41DE" w:rsidRDefault="00F50C8A" w:rsidP="00BF30DC">
            <w:pPr>
              <w:pStyle w:val="TAL"/>
              <w:keepNext w:val="0"/>
              <w:keepLines w:val="0"/>
              <w:rPr>
                <w:rFonts w:ascii="Calibri" w:hAnsi="Calibri" w:cs="Calibri"/>
                <w:sz w:val="20"/>
                <w:lang w:val="en-US" w:eastAsia="zh-CN"/>
              </w:rPr>
            </w:pPr>
            <w:r w:rsidRPr="00CC41DE">
              <w:rPr>
                <w:rFonts w:ascii="Calibri" w:hAnsi="Calibri" w:cs="Calibri"/>
                <w:sz w:val="20"/>
                <w:lang w:eastAsia="zh-CN"/>
              </w:rPr>
              <w:t>120 kHz</w:t>
            </w:r>
          </w:p>
        </w:tc>
      </w:tr>
      <w:tr w:rsidR="00F50C8A" w:rsidRPr="00CC41DE" w14:paraId="63BA0DBE" w14:textId="77777777" w:rsidTr="00BF30DC">
        <w:tc>
          <w:tcPr>
            <w:tcW w:w="3420" w:type="dxa"/>
            <w:shd w:val="clear" w:color="auto" w:fill="auto"/>
            <w:vAlign w:val="center"/>
          </w:tcPr>
          <w:p w14:paraId="44197DFC" w14:textId="77777777" w:rsidR="00F50C8A" w:rsidRPr="00CC41DE" w:rsidRDefault="00F50C8A" w:rsidP="00BF30DC">
            <w:pPr>
              <w:rPr>
                <w:rFonts w:cs="Calibri"/>
              </w:rPr>
            </w:pPr>
            <w:r w:rsidRPr="00CC41DE">
              <w:rPr>
                <w:rFonts w:cs="Calibri"/>
              </w:rPr>
              <w:t>Cell ID scenarios</w:t>
            </w:r>
          </w:p>
        </w:tc>
        <w:tc>
          <w:tcPr>
            <w:tcW w:w="3005" w:type="dxa"/>
            <w:vAlign w:val="center"/>
          </w:tcPr>
          <w:p w14:paraId="21030E8E" w14:textId="77777777" w:rsidR="00F50C8A" w:rsidRPr="00CC41DE" w:rsidRDefault="00F50C8A" w:rsidP="00BF30DC">
            <w:pPr>
              <w:rPr>
                <w:rFonts w:cs="Calibri"/>
              </w:rPr>
            </w:pPr>
            <w:r w:rsidRPr="00CC41DE">
              <w:rPr>
                <w:rFonts w:cs="Calibri"/>
              </w:rPr>
              <w:t xml:space="preserve">(0, 1, 2), </w:t>
            </w:r>
          </w:p>
          <w:p w14:paraId="0D52278B" w14:textId="77777777" w:rsidR="00F50C8A" w:rsidRPr="00CC41DE" w:rsidRDefault="00F50C8A" w:rsidP="00BF30DC">
            <w:pPr>
              <w:rPr>
                <w:rFonts w:cs="Calibri"/>
              </w:rPr>
            </w:pPr>
            <w:r w:rsidRPr="00CC41DE">
              <w:rPr>
                <w:rFonts w:cs="Calibri"/>
              </w:rPr>
              <w:t>(0, 6, 12)</w:t>
            </w:r>
          </w:p>
        </w:tc>
        <w:tc>
          <w:tcPr>
            <w:tcW w:w="3005" w:type="dxa"/>
            <w:shd w:val="clear" w:color="auto" w:fill="auto"/>
            <w:vAlign w:val="center"/>
          </w:tcPr>
          <w:p w14:paraId="23C3BDB0" w14:textId="77777777" w:rsidR="00F50C8A" w:rsidRPr="00CC41DE" w:rsidRDefault="00F50C8A" w:rsidP="00BF30DC">
            <w:pPr>
              <w:rPr>
                <w:rFonts w:cs="Calibri"/>
              </w:rPr>
            </w:pPr>
            <w:r w:rsidRPr="00CC41DE">
              <w:rPr>
                <w:rFonts w:cs="Calibri"/>
              </w:rPr>
              <w:t xml:space="preserve">(0, 1, 2), </w:t>
            </w:r>
          </w:p>
          <w:p w14:paraId="2750D9A3" w14:textId="77777777" w:rsidR="00F50C8A" w:rsidRPr="00CC41DE" w:rsidRDefault="00F50C8A" w:rsidP="00BF30DC">
            <w:pPr>
              <w:rPr>
                <w:rFonts w:cs="Calibri"/>
              </w:rPr>
            </w:pPr>
            <w:r w:rsidRPr="00CC41DE">
              <w:rPr>
                <w:rFonts w:cs="Calibri"/>
              </w:rPr>
              <w:t>(0, 6, 12)</w:t>
            </w:r>
          </w:p>
        </w:tc>
      </w:tr>
      <w:tr w:rsidR="00F50C8A" w:rsidRPr="00CC41DE" w14:paraId="7B74E0CA" w14:textId="77777777" w:rsidTr="00BF30DC">
        <w:tc>
          <w:tcPr>
            <w:tcW w:w="3420" w:type="dxa"/>
            <w:shd w:val="clear" w:color="auto" w:fill="auto"/>
            <w:vAlign w:val="center"/>
          </w:tcPr>
          <w:p w14:paraId="73AE0F75" w14:textId="77777777" w:rsidR="00F50C8A" w:rsidRPr="00CC41DE" w:rsidRDefault="00F50C8A" w:rsidP="00BF30DC">
            <w:pPr>
              <w:rPr>
                <w:rFonts w:cs="Calibri"/>
              </w:rPr>
            </w:pPr>
            <w:r w:rsidRPr="00CC41DE">
              <w:rPr>
                <w:rFonts w:cs="Calibri"/>
              </w:rPr>
              <w:t>Network synchronization</w:t>
            </w:r>
          </w:p>
        </w:tc>
        <w:tc>
          <w:tcPr>
            <w:tcW w:w="3005" w:type="dxa"/>
            <w:vAlign w:val="center"/>
          </w:tcPr>
          <w:p w14:paraId="0054E14D" w14:textId="3D019AE0" w:rsidR="00F50C8A" w:rsidRPr="00BF30DC" w:rsidRDefault="00F50C8A" w:rsidP="00BF30DC">
            <w:pPr>
              <w:rPr>
                <w:rFonts w:cs="Calibri"/>
              </w:rPr>
            </w:pPr>
            <w:r w:rsidRPr="00CC41DE">
              <w:rPr>
                <w:rFonts w:cs="Calibri"/>
              </w:rPr>
              <w:t>Synchronous</w:t>
            </w:r>
          </w:p>
        </w:tc>
        <w:tc>
          <w:tcPr>
            <w:tcW w:w="3005" w:type="dxa"/>
            <w:shd w:val="clear" w:color="auto" w:fill="auto"/>
            <w:vAlign w:val="center"/>
          </w:tcPr>
          <w:p w14:paraId="5509FE7D" w14:textId="019F5A85" w:rsidR="00F50C8A" w:rsidRPr="00CC41DE" w:rsidRDefault="00F50C8A" w:rsidP="00BF30DC">
            <w:pPr>
              <w:rPr>
                <w:rFonts w:cs="Calibri"/>
              </w:rPr>
            </w:pPr>
            <w:r w:rsidRPr="00CC41DE">
              <w:rPr>
                <w:rFonts w:cs="Calibri"/>
              </w:rPr>
              <w:t>Synchronous</w:t>
            </w:r>
          </w:p>
        </w:tc>
      </w:tr>
      <w:tr w:rsidR="00F50C8A" w:rsidRPr="00CC41DE" w14:paraId="61704F40" w14:textId="77777777" w:rsidTr="00BF30DC">
        <w:tc>
          <w:tcPr>
            <w:tcW w:w="3420" w:type="dxa"/>
            <w:shd w:val="clear" w:color="auto" w:fill="auto"/>
            <w:vAlign w:val="center"/>
          </w:tcPr>
          <w:p w14:paraId="4DE0AE5A" w14:textId="786001D7" w:rsidR="00F50C8A" w:rsidRPr="00CC41DE" w:rsidRDefault="00F50C8A" w:rsidP="00BF30DC">
            <w:pPr>
              <w:rPr>
                <w:rFonts w:cs="Calibri"/>
              </w:rPr>
            </w:pPr>
            <w:r w:rsidRPr="00CC41DE">
              <w:rPr>
                <w:rFonts w:cs="Calibri"/>
              </w:rPr>
              <w:t xml:space="preserve">Data and </w:t>
            </w:r>
            <w:r w:rsidR="00375E84">
              <w:rPr>
                <w:rFonts w:cs="Calibri"/>
              </w:rPr>
              <w:t>control</w:t>
            </w:r>
            <w:r w:rsidR="00375E84" w:rsidRPr="00CC41DE">
              <w:rPr>
                <w:rFonts w:cs="Calibri"/>
              </w:rPr>
              <w:t xml:space="preserve"> </w:t>
            </w:r>
            <w:r w:rsidRPr="00CC41DE">
              <w:rPr>
                <w:rFonts w:cs="Calibri"/>
              </w:rPr>
              <w:t>load</w:t>
            </w:r>
          </w:p>
        </w:tc>
        <w:tc>
          <w:tcPr>
            <w:tcW w:w="3005" w:type="dxa"/>
            <w:vAlign w:val="center"/>
          </w:tcPr>
          <w:p w14:paraId="3F8D8E09" w14:textId="77777777" w:rsidR="00F50C8A" w:rsidRPr="00CC41DE" w:rsidRDefault="00F50C8A" w:rsidP="00BF30DC">
            <w:pPr>
              <w:rPr>
                <w:rFonts w:cs="Calibri"/>
              </w:rPr>
            </w:pPr>
            <w:r w:rsidRPr="00CC41DE">
              <w:rPr>
                <w:rFonts w:cs="Calibri"/>
              </w:rPr>
              <w:t>100%</w:t>
            </w:r>
          </w:p>
        </w:tc>
        <w:tc>
          <w:tcPr>
            <w:tcW w:w="3005" w:type="dxa"/>
            <w:shd w:val="clear" w:color="auto" w:fill="auto"/>
            <w:vAlign w:val="center"/>
          </w:tcPr>
          <w:p w14:paraId="348EB2DB" w14:textId="77777777" w:rsidR="00F50C8A" w:rsidRPr="00CC41DE" w:rsidRDefault="00F50C8A" w:rsidP="00BF30DC">
            <w:pPr>
              <w:rPr>
                <w:rFonts w:cs="Calibri"/>
              </w:rPr>
            </w:pPr>
            <w:r w:rsidRPr="00CC41DE">
              <w:rPr>
                <w:rFonts w:cs="Calibri"/>
              </w:rPr>
              <w:t>100%</w:t>
            </w:r>
          </w:p>
        </w:tc>
      </w:tr>
      <w:tr w:rsidR="00F50C8A" w:rsidRPr="00CC41DE" w14:paraId="2FA114B7" w14:textId="77777777" w:rsidTr="00BF30DC">
        <w:tc>
          <w:tcPr>
            <w:tcW w:w="3420" w:type="dxa"/>
            <w:shd w:val="clear" w:color="auto" w:fill="auto"/>
            <w:vAlign w:val="center"/>
          </w:tcPr>
          <w:p w14:paraId="2C9D4655" w14:textId="77777777" w:rsidR="00F50C8A" w:rsidRPr="00CC41DE" w:rsidRDefault="00F50C8A" w:rsidP="00BF30DC">
            <w:pPr>
              <w:rPr>
                <w:rFonts w:cs="Calibri"/>
              </w:rPr>
            </w:pPr>
            <w:r w:rsidRPr="00CC41DE">
              <w:rPr>
                <w:rFonts w:cs="Calibri"/>
              </w:rPr>
              <w:t>Cyclic prefix</w:t>
            </w:r>
          </w:p>
        </w:tc>
        <w:tc>
          <w:tcPr>
            <w:tcW w:w="3005" w:type="dxa"/>
            <w:vAlign w:val="center"/>
          </w:tcPr>
          <w:p w14:paraId="289FFCED" w14:textId="77777777" w:rsidR="00F50C8A" w:rsidRPr="00CC41DE" w:rsidRDefault="00F50C8A" w:rsidP="00BF30DC">
            <w:pPr>
              <w:rPr>
                <w:rFonts w:cs="Calibri"/>
              </w:rPr>
            </w:pPr>
            <w:smartTag w:uri="urn:schemas-microsoft-com:office:smarttags" w:element="City">
              <w:smartTag w:uri="urn:schemas-microsoft-com:office:smarttags" w:element="place">
                <w:r w:rsidRPr="00CC41DE">
                  <w:rPr>
                    <w:rFonts w:cs="Calibri"/>
                  </w:rPr>
                  <w:t>Normal</w:t>
                </w:r>
              </w:smartTag>
            </w:smartTag>
          </w:p>
        </w:tc>
        <w:tc>
          <w:tcPr>
            <w:tcW w:w="3005" w:type="dxa"/>
            <w:shd w:val="clear" w:color="auto" w:fill="auto"/>
            <w:vAlign w:val="center"/>
          </w:tcPr>
          <w:p w14:paraId="1CB6E5F8" w14:textId="77777777" w:rsidR="00F50C8A" w:rsidRPr="00CC41DE" w:rsidRDefault="00F50C8A" w:rsidP="00BF30DC">
            <w:pPr>
              <w:rPr>
                <w:rFonts w:cs="Calibri"/>
              </w:rPr>
            </w:pPr>
            <w:r w:rsidRPr="00CC41DE">
              <w:rPr>
                <w:rFonts w:cs="Calibri"/>
              </w:rPr>
              <w:t>Normal</w:t>
            </w:r>
          </w:p>
        </w:tc>
      </w:tr>
      <w:tr w:rsidR="00F50C8A" w:rsidRPr="00CC41DE" w14:paraId="3A72EE27" w14:textId="77777777" w:rsidTr="00BF30DC">
        <w:tc>
          <w:tcPr>
            <w:tcW w:w="3420" w:type="dxa"/>
            <w:shd w:val="clear" w:color="auto" w:fill="auto"/>
            <w:vAlign w:val="center"/>
          </w:tcPr>
          <w:p w14:paraId="51A47E1B" w14:textId="77777777" w:rsidR="00F50C8A" w:rsidRPr="00CC41DE" w:rsidRDefault="00F50C8A" w:rsidP="00BF30DC">
            <w:pPr>
              <w:rPr>
                <w:rFonts w:cs="Calibri"/>
              </w:rPr>
            </w:pPr>
            <w:r w:rsidRPr="00CC41DE">
              <w:rPr>
                <w:rFonts w:cs="Calibri"/>
              </w:rPr>
              <w:t>DRX</w:t>
            </w:r>
          </w:p>
        </w:tc>
        <w:tc>
          <w:tcPr>
            <w:tcW w:w="3005" w:type="dxa"/>
            <w:vAlign w:val="center"/>
          </w:tcPr>
          <w:p w14:paraId="2E86B28B" w14:textId="77777777" w:rsidR="00F50C8A" w:rsidRPr="00CC41DE" w:rsidRDefault="00F50C8A" w:rsidP="00BF30DC">
            <w:pPr>
              <w:rPr>
                <w:rFonts w:cs="Calibri"/>
              </w:rPr>
            </w:pPr>
            <w:r w:rsidRPr="00CC41DE">
              <w:rPr>
                <w:rFonts w:cs="Calibri"/>
              </w:rPr>
              <w:t>OFF</w:t>
            </w:r>
          </w:p>
        </w:tc>
        <w:tc>
          <w:tcPr>
            <w:tcW w:w="3005" w:type="dxa"/>
            <w:shd w:val="clear" w:color="auto" w:fill="auto"/>
            <w:vAlign w:val="center"/>
          </w:tcPr>
          <w:p w14:paraId="007C4515" w14:textId="77777777" w:rsidR="00F50C8A" w:rsidRPr="00CC41DE" w:rsidRDefault="00F50C8A" w:rsidP="00BF30DC">
            <w:pPr>
              <w:rPr>
                <w:rFonts w:cs="Calibri"/>
              </w:rPr>
            </w:pPr>
            <w:r w:rsidRPr="00CC41DE">
              <w:rPr>
                <w:rFonts w:cs="Calibri"/>
              </w:rPr>
              <w:t>OFF</w:t>
            </w:r>
          </w:p>
        </w:tc>
      </w:tr>
      <w:tr w:rsidR="00F50C8A" w:rsidRPr="00CC41DE" w14:paraId="4FCA14AE" w14:textId="77777777" w:rsidTr="00BF30DC">
        <w:tc>
          <w:tcPr>
            <w:tcW w:w="3420" w:type="dxa"/>
            <w:shd w:val="clear" w:color="auto" w:fill="auto"/>
            <w:vAlign w:val="center"/>
          </w:tcPr>
          <w:p w14:paraId="6627187F" w14:textId="77777777" w:rsidR="00F50C8A" w:rsidRPr="00CC41DE" w:rsidRDefault="00F50C8A" w:rsidP="00BF30DC">
            <w:pPr>
              <w:rPr>
                <w:rFonts w:cs="Calibri"/>
              </w:rPr>
            </w:pPr>
            <w:r w:rsidRPr="00CC41DE">
              <w:rPr>
                <w:rFonts w:cs="Calibri"/>
              </w:rPr>
              <w:t>UE speed</w:t>
            </w:r>
          </w:p>
        </w:tc>
        <w:tc>
          <w:tcPr>
            <w:tcW w:w="3005" w:type="dxa"/>
            <w:vAlign w:val="center"/>
          </w:tcPr>
          <w:p w14:paraId="04E3ACA3" w14:textId="77777777" w:rsidR="00F50C8A" w:rsidRPr="00CC41DE" w:rsidRDefault="00F50C8A" w:rsidP="00BF30DC">
            <w:pPr>
              <w:numPr>
                <w:ilvl w:val="0"/>
                <w:numId w:val="15"/>
              </w:numPr>
              <w:rPr>
                <w:rFonts w:cs="Calibri"/>
              </w:rPr>
            </w:pPr>
            <w:r w:rsidRPr="00CC41DE">
              <w:rPr>
                <w:rFonts w:cs="Calibri"/>
              </w:rPr>
              <w:t>3 km/h</w:t>
            </w:r>
          </w:p>
          <w:p w14:paraId="2D629D4B" w14:textId="77777777" w:rsidR="00F50C8A" w:rsidRPr="00CC41DE" w:rsidRDefault="00F50C8A" w:rsidP="00BF30DC">
            <w:pPr>
              <w:numPr>
                <w:ilvl w:val="0"/>
                <w:numId w:val="15"/>
              </w:numPr>
              <w:rPr>
                <w:rFonts w:cs="Calibri"/>
              </w:rPr>
            </w:pPr>
            <w:r w:rsidRPr="00CC41DE">
              <w:rPr>
                <w:rFonts w:cs="Calibri"/>
              </w:rPr>
              <w:t>30 km/h</w:t>
            </w:r>
          </w:p>
        </w:tc>
        <w:tc>
          <w:tcPr>
            <w:tcW w:w="3005" w:type="dxa"/>
            <w:shd w:val="clear" w:color="auto" w:fill="auto"/>
            <w:vAlign w:val="center"/>
          </w:tcPr>
          <w:p w14:paraId="15328FFA" w14:textId="16337F5B" w:rsidR="00F50C8A" w:rsidRPr="009708D8" w:rsidRDefault="00F50C8A" w:rsidP="00BF30DC">
            <w:pPr>
              <w:numPr>
                <w:ilvl w:val="0"/>
                <w:numId w:val="15"/>
              </w:numPr>
              <w:rPr>
                <w:rFonts w:cs="Calibri"/>
              </w:rPr>
            </w:pPr>
            <w:r w:rsidRPr="00CC41DE">
              <w:rPr>
                <w:rFonts w:cs="Calibri"/>
              </w:rPr>
              <w:t>3 km/h</w:t>
            </w:r>
          </w:p>
        </w:tc>
      </w:tr>
      <w:tr w:rsidR="00F50C8A" w:rsidRPr="00CC41DE" w14:paraId="2E406111" w14:textId="77777777" w:rsidTr="00BF30DC">
        <w:tc>
          <w:tcPr>
            <w:tcW w:w="3420" w:type="dxa"/>
            <w:shd w:val="clear" w:color="auto" w:fill="auto"/>
            <w:vAlign w:val="center"/>
          </w:tcPr>
          <w:p w14:paraId="16882D28" w14:textId="77777777" w:rsidR="00F50C8A" w:rsidRPr="00CC41DE" w:rsidRDefault="00F50C8A" w:rsidP="00BF30DC">
            <w:pPr>
              <w:rPr>
                <w:rFonts w:cs="Calibri"/>
              </w:rPr>
            </w:pPr>
            <w:r w:rsidRPr="00CC41DE">
              <w:rPr>
                <w:rFonts w:cs="Calibri"/>
              </w:rPr>
              <w:t>Channel model</w:t>
            </w:r>
          </w:p>
        </w:tc>
        <w:tc>
          <w:tcPr>
            <w:tcW w:w="3005" w:type="dxa"/>
            <w:vAlign w:val="center"/>
          </w:tcPr>
          <w:p w14:paraId="01391820" w14:textId="50A98F6A" w:rsidR="00F50C8A" w:rsidRPr="00CC41DE" w:rsidRDefault="00F50C8A" w:rsidP="00F76FF2">
            <w:pPr>
              <w:ind w:right="72"/>
              <w:rPr>
                <w:rFonts w:cs="Calibri"/>
              </w:rPr>
            </w:pPr>
            <w:r w:rsidRPr="00CC41DE">
              <w:rPr>
                <w:rFonts w:cs="Calibri"/>
              </w:rPr>
              <w:t xml:space="preserve">AWGN, </w:t>
            </w:r>
          </w:p>
          <w:p w14:paraId="065F26C5" w14:textId="77777777" w:rsidR="00F50C8A" w:rsidRPr="00CC41DE" w:rsidRDefault="00F50C8A" w:rsidP="00BF30DC">
            <w:pPr>
              <w:rPr>
                <w:rFonts w:cs="Calibri"/>
              </w:rPr>
            </w:pPr>
            <w:r w:rsidRPr="00CC41DE">
              <w:rPr>
                <w:rFonts w:cs="Calibri"/>
              </w:rPr>
              <w:t>TDL-A/B/C</w:t>
            </w:r>
            <w:r w:rsidRPr="00CC41DE">
              <w:rPr>
                <w:rFonts w:cs="Calibri"/>
                <w:vertAlign w:val="superscript"/>
                <w:lang w:eastAsia="ja-JP"/>
              </w:rPr>
              <w:t xml:space="preserve"> </w:t>
            </w:r>
          </w:p>
        </w:tc>
        <w:tc>
          <w:tcPr>
            <w:tcW w:w="3005" w:type="dxa"/>
            <w:shd w:val="clear" w:color="auto" w:fill="auto"/>
            <w:vAlign w:val="center"/>
          </w:tcPr>
          <w:p w14:paraId="58B4E19E" w14:textId="07AC4E4C" w:rsidR="00F50C8A" w:rsidRPr="00CC41DE" w:rsidRDefault="00F50C8A" w:rsidP="00BF30DC">
            <w:pPr>
              <w:ind w:right="72"/>
              <w:rPr>
                <w:rFonts w:cs="Calibri"/>
              </w:rPr>
            </w:pPr>
            <w:r w:rsidRPr="00CC41DE">
              <w:rPr>
                <w:rFonts w:cs="Calibri"/>
              </w:rPr>
              <w:t>AWGN, TDL-A/B/C</w:t>
            </w:r>
          </w:p>
        </w:tc>
      </w:tr>
      <w:tr w:rsidR="00F50C8A" w:rsidRPr="00CC41DE" w14:paraId="737232B7" w14:textId="77777777" w:rsidTr="00BF30DC">
        <w:tc>
          <w:tcPr>
            <w:tcW w:w="3420" w:type="dxa"/>
            <w:shd w:val="clear" w:color="auto" w:fill="auto"/>
            <w:vAlign w:val="center"/>
          </w:tcPr>
          <w:p w14:paraId="76D8A017" w14:textId="77777777" w:rsidR="00F50C8A" w:rsidRPr="00CC41DE" w:rsidRDefault="00F50C8A" w:rsidP="00BF30DC">
            <w:pPr>
              <w:rPr>
                <w:rFonts w:cs="Calibri"/>
              </w:rPr>
            </w:pPr>
            <w:r w:rsidRPr="00CC41DE">
              <w:rPr>
                <w:rFonts w:cs="Calibri"/>
                <w:i/>
              </w:rPr>
              <w:t>N</w:t>
            </w:r>
            <w:r w:rsidRPr="00CC41DE">
              <w:rPr>
                <w:rFonts w:cs="Calibri"/>
                <w:i/>
                <w:vertAlign w:val="subscript"/>
              </w:rPr>
              <w:t>oc</w:t>
            </w:r>
            <w:r w:rsidRPr="00CC41DE">
              <w:rPr>
                <w:rFonts w:cs="Calibri"/>
              </w:rPr>
              <w:t xml:space="preserve"> (does not include received powers of the three simulated cells), [dBm/15kHz]</w:t>
            </w:r>
          </w:p>
        </w:tc>
        <w:tc>
          <w:tcPr>
            <w:tcW w:w="3005" w:type="dxa"/>
            <w:vAlign w:val="center"/>
          </w:tcPr>
          <w:p w14:paraId="6F82872B" w14:textId="78446584" w:rsidR="00F50C8A" w:rsidRPr="00CC41DE" w:rsidRDefault="00F50C8A" w:rsidP="00BF30DC">
            <w:pPr>
              <w:rPr>
                <w:rFonts w:cs="Calibri"/>
              </w:rPr>
            </w:pPr>
            <w:r w:rsidRPr="00CC41DE">
              <w:rPr>
                <w:rFonts w:cs="Calibri"/>
              </w:rPr>
              <w:t>AWGN, values are TBD</w:t>
            </w:r>
          </w:p>
        </w:tc>
        <w:tc>
          <w:tcPr>
            <w:tcW w:w="3005" w:type="dxa"/>
            <w:shd w:val="clear" w:color="auto" w:fill="auto"/>
            <w:vAlign w:val="center"/>
          </w:tcPr>
          <w:p w14:paraId="7D885D5A" w14:textId="72F763B9" w:rsidR="00F50C8A" w:rsidRPr="00CC41DE" w:rsidRDefault="00F50C8A" w:rsidP="00BF30DC">
            <w:pPr>
              <w:rPr>
                <w:rFonts w:cs="Calibri"/>
              </w:rPr>
            </w:pPr>
            <w:r w:rsidRPr="00CC41DE">
              <w:rPr>
                <w:rFonts w:cs="Calibri"/>
              </w:rPr>
              <w:t>AWGN, values are TBD</w:t>
            </w:r>
          </w:p>
        </w:tc>
      </w:tr>
      <w:tr w:rsidR="00F50C8A" w:rsidRPr="00CC41DE" w14:paraId="20D7FEB9" w14:textId="77777777" w:rsidTr="00BF30DC">
        <w:tc>
          <w:tcPr>
            <w:tcW w:w="3420" w:type="dxa"/>
            <w:shd w:val="clear" w:color="auto" w:fill="auto"/>
            <w:vAlign w:val="center"/>
          </w:tcPr>
          <w:p w14:paraId="7F107B68" w14:textId="77777777" w:rsidR="00F50C8A" w:rsidRPr="00CC41DE" w:rsidRDefault="00F50C8A" w:rsidP="00BF30DC">
            <w:pPr>
              <w:rPr>
                <w:rFonts w:cs="Calibri"/>
              </w:rPr>
            </w:pPr>
            <w:r w:rsidRPr="00CC41DE">
              <w:rPr>
                <w:rFonts w:cs="Calibri"/>
              </w:rPr>
              <w:t>Ês/</w:t>
            </w:r>
            <w:r w:rsidRPr="00CC41DE">
              <w:rPr>
                <w:rFonts w:cs="Calibri"/>
                <w:i/>
              </w:rPr>
              <w:t>N</w:t>
            </w:r>
            <w:r w:rsidRPr="00CC41DE">
              <w:rPr>
                <w:rFonts w:cs="Calibri"/>
                <w:i/>
                <w:vertAlign w:val="subscript"/>
              </w:rPr>
              <w:t>oc</w:t>
            </w:r>
            <w:r w:rsidRPr="00CC41DE">
              <w:rPr>
                <w:rFonts w:cs="Calibri"/>
              </w:rPr>
              <w:t xml:space="preserve"> for three cells, [dB]</w:t>
            </w:r>
          </w:p>
        </w:tc>
        <w:tc>
          <w:tcPr>
            <w:tcW w:w="3005" w:type="dxa"/>
            <w:vAlign w:val="center"/>
          </w:tcPr>
          <w:p w14:paraId="648F5F05" w14:textId="17B9AA45" w:rsidR="00F50C8A" w:rsidRPr="00CC41DE" w:rsidRDefault="00AC0FD7" w:rsidP="00BF30DC">
            <w:pPr>
              <w:rPr>
                <w:rFonts w:cs="Calibri"/>
              </w:rPr>
            </w:pPr>
            <w:r w:rsidRPr="00CC41DE">
              <w:rPr>
                <w:rFonts w:cs="Calibri"/>
              </w:rPr>
              <w:t>[</w:t>
            </w:r>
            <w:r w:rsidRPr="00CC41DE">
              <w:rPr>
                <w:rFonts w:cs="Calibri"/>
                <w:highlight w:val="yellow"/>
              </w:rPr>
              <w:t>TBD]</w:t>
            </w:r>
          </w:p>
        </w:tc>
        <w:tc>
          <w:tcPr>
            <w:tcW w:w="3005" w:type="dxa"/>
            <w:shd w:val="clear" w:color="auto" w:fill="auto"/>
            <w:vAlign w:val="center"/>
          </w:tcPr>
          <w:p w14:paraId="23C03C5A" w14:textId="48C5C87F" w:rsidR="00F50C8A" w:rsidRPr="00CC41DE" w:rsidRDefault="00AC0FD7" w:rsidP="00BF30DC">
            <w:pPr>
              <w:rPr>
                <w:rFonts w:cs="Calibri"/>
              </w:rPr>
            </w:pPr>
            <w:r w:rsidRPr="00CC41DE">
              <w:rPr>
                <w:rFonts w:cs="Calibri"/>
                <w:highlight w:val="yellow"/>
              </w:rPr>
              <w:t>[TBD]</w:t>
            </w:r>
          </w:p>
        </w:tc>
      </w:tr>
      <w:tr w:rsidR="00F50C8A" w:rsidRPr="00CC41DE" w14:paraId="73FB7D2A" w14:textId="77777777" w:rsidTr="00BF30DC">
        <w:trPr>
          <w:trHeight w:val="470"/>
        </w:trPr>
        <w:tc>
          <w:tcPr>
            <w:tcW w:w="3420" w:type="dxa"/>
            <w:shd w:val="clear" w:color="auto" w:fill="auto"/>
            <w:vAlign w:val="center"/>
          </w:tcPr>
          <w:p w14:paraId="1953B143" w14:textId="77777777" w:rsidR="00F50C8A" w:rsidRPr="00CC41DE" w:rsidRDefault="00F50C8A" w:rsidP="00BF30DC">
            <w:pPr>
              <w:rPr>
                <w:rFonts w:cs="Calibri"/>
              </w:rPr>
            </w:pPr>
            <w:r w:rsidRPr="00CC41DE">
              <w:rPr>
                <w:rFonts w:cs="Calibri"/>
              </w:rPr>
              <w:t>Number of transmit antennas</w:t>
            </w:r>
          </w:p>
        </w:tc>
        <w:tc>
          <w:tcPr>
            <w:tcW w:w="3005" w:type="dxa"/>
            <w:vAlign w:val="center"/>
          </w:tcPr>
          <w:p w14:paraId="3AC417B4" w14:textId="77777777" w:rsidR="00F50C8A" w:rsidRPr="00CC41DE" w:rsidRDefault="00F50C8A" w:rsidP="00BF30DC">
            <w:pPr>
              <w:rPr>
                <w:rFonts w:cs="Calibri"/>
              </w:rPr>
            </w:pPr>
            <w:r w:rsidRPr="00CC41DE">
              <w:rPr>
                <w:rFonts w:cs="Calibri"/>
              </w:rPr>
              <w:t>1</w:t>
            </w:r>
          </w:p>
        </w:tc>
        <w:tc>
          <w:tcPr>
            <w:tcW w:w="3005" w:type="dxa"/>
            <w:shd w:val="clear" w:color="auto" w:fill="auto"/>
            <w:vAlign w:val="center"/>
          </w:tcPr>
          <w:p w14:paraId="0FCE2F5B" w14:textId="77777777" w:rsidR="00F50C8A" w:rsidRPr="00CC41DE" w:rsidRDefault="00F50C8A" w:rsidP="00BF30DC">
            <w:pPr>
              <w:rPr>
                <w:rFonts w:cs="Calibri"/>
              </w:rPr>
            </w:pPr>
            <w:r w:rsidRPr="00CC41DE">
              <w:rPr>
                <w:rFonts w:cs="Calibri"/>
              </w:rPr>
              <w:t>1</w:t>
            </w:r>
          </w:p>
        </w:tc>
      </w:tr>
      <w:tr w:rsidR="00F50C8A" w:rsidRPr="00CC41DE" w14:paraId="0E48013A" w14:textId="77777777" w:rsidTr="00BF30DC">
        <w:tc>
          <w:tcPr>
            <w:tcW w:w="3420" w:type="dxa"/>
            <w:shd w:val="clear" w:color="auto" w:fill="auto"/>
            <w:vAlign w:val="center"/>
          </w:tcPr>
          <w:p w14:paraId="11FD9C90" w14:textId="77777777" w:rsidR="00F50C8A" w:rsidRPr="00CC41DE" w:rsidRDefault="00F50C8A" w:rsidP="00BF30DC">
            <w:pPr>
              <w:rPr>
                <w:rFonts w:cs="Calibri"/>
              </w:rPr>
            </w:pPr>
            <w:r w:rsidRPr="00CC41DE">
              <w:rPr>
                <w:rFonts w:cs="Calibri"/>
              </w:rPr>
              <w:t>Number of receive antennas</w:t>
            </w:r>
          </w:p>
        </w:tc>
        <w:tc>
          <w:tcPr>
            <w:tcW w:w="3005" w:type="dxa"/>
            <w:vAlign w:val="center"/>
          </w:tcPr>
          <w:p w14:paraId="496BEDCB" w14:textId="77777777" w:rsidR="00F50C8A" w:rsidRPr="00CC41DE" w:rsidRDefault="00F50C8A" w:rsidP="00BF30DC">
            <w:pPr>
              <w:rPr>
                <w:rFonts w:cs="Calibri"/>
              </w:rPr>
            </w:pPr>
            <w:r w:rsidRPr="00CC41DE">
              <w:rPr>
                <w:rFonts w:cs="Calibri"/>
              </w:rPr>
              <w:t>2 equal-gain uncorrelated antennas</w:t>
            </w:r>
          </w:p>
        </w:tc>
        <w:tc>
          <w:tcPr>
            <w:tcW w:w="3005" w:type="dxa"/>
            <w:shd w:val="clear" w:color="auto" w:fill="auto"/>
            <w:vAlign w:val="center"/>
          </w:tcPr>
          <w:p w14:paraId="4C8E6866" w14:textId="77777777" w:rsidR="00F50C8A" w:rsidRPr="00CC41DE" w:rsidRDefault="00F50C8A" w:rsidP="00BF30DC">
            <w:pPr>
              <w:rPr>
                <w:rFonts w:cs="Calibri"/>
              </w:rPr>
            </w:pPr>
            <w:r w:rsidRPr="00CC41DE">
              <w:rPr>
                <w:rFonts w:cs="Calibri"/>
              </w:rPr>
              <w:t>2 equal-gain uncorrelated antennas</w:t>
            </w:r>
          </w:p>
        </w:tc>
      </w:tr>
      <w:tr w:rsidR="00F50C8A" w:rsidRPr="00CC41DE" w14:paraId="4E25C695" w14:textId="77777777" w:rsidTr="00BF30DC">
        <w:tc>
          <w:tcPr>
            <w:tcW w:w="3420" w:type="dxa"/>
            <w:shd w:val="clear" w:color="auto" w:fill="auto"/>
            <w:vAlign w:val="center"/>
          </w:tcPr>
          <w:p w14:paraId="7B63BE52" w14:textId="726F858F" w:rsidR="00F50C8A" w:rsidRPr="00BF30DC" w:rsidRDefault="00BF30DC" w:rsidP="00BF30DC">
            <w:pPr>
              <w:rPr>
                <w:rFonts w:cs="Calibri"/>
              </w:rPr>
            </w:pPr>
            <w:r w:rsidRPr="00BF30DC">
              <w:rPr>
                <w:rFonts w:cs="Calibri"/>
              </w:rPr>
              <w:t>PRS muting</w:t>
            </w:r>
          </w:p>
        </w:tc>
        <w:tc>
          <w:tcPr>
            <w:tcW w:w="3005" w:type="dxa"/>
            <w:vAlign w:val="center"/>
          </w:tcPr>
          <w:p w14:paraId="7AAC1692" w14:textId="531D37B8" w:rsidR="00F50C8A" w:rsidRPr="00BF30DC" w:rsidRDefault="00BF30DC" w:rsidP="00BF30DC">
            <w:pPr>
              <w:rPr>
                <w:rFonts w:cs="Calibri"/>
              </w:rPr>
            </w:pPr>
            <w:r w:rsidRPr="00BF30DC">
              <w:rPr>
                <w:rFonts w:cs="Calibri"/>
              </w:rPr>
              <w:t>No</w:t>
            </w:r>
          </w:p>
        </w:tc>
        <w:tc>
          <w:tcPr>
            <w:tcW w:w="3005" w:type="dxa"/>
            <w:shd w:val="clear" w:color="auto" w:fill="auto"/>
            <w:vAlign w:val="center"/>
          </w:tcPr>
          <w:p w14:paraId="6866E32B" w14:textId="3E045B77" w:rsidR="00F50C8A" w:rsidRPr="00BF30DC" w:rsidRDefault="00BF30DC" w:rsidP="00BF30DC">
            <w:pPr>
              <w:rPr>
                <w:rFonts w:cs="Calibri"/>
              </w:rPr>
            </w:pPr>
            <w:r w:rsidRPr="00BF30DC">
              <w:rPr>
                <w:rFonts w:cs="Calibri"/>
              </w:rPr>
              <w:t>No</w:t>
            </w:r>
          </w:p>
        </w:tc>
      </w:tr>
      <w:tr w:rsidR="00F50C8A" w:rsidRPr="00CC41DE" w14:paraId="24B3D055" w14:textId="77777777" w:rsidTr="00BF30DC">
        <w:tc>
          <w:tcPr>
            <w:tcW w:w="3420" w:type="dxa"/>
            <w:shd w:val="clear" w:color="auto" w:fill="auto"/>
            <w:vAlign w:val="center"/>
          </w:tcPr>
          <w:p w14:paraId="1A40136E" w14:textId="4540D5E8" w:rsidR="00F50C8A" w:rsidRPr="00CC41DE" w:rsidRDefault="00F50C8A" w:rsidP="00F10101">
            <w:pPr>
              <w:rPr>
                <w:rFonts w:cs="Calibri"/>
              </w:rPr>
            </w:pPr>
            <w:r w:rsidRPr="00CC41DE">
              <w:rPr>
                <w:rFonts w:cs="Calibri"/>
              </w:rPr>
              <w:t xml:space="preserve">Number of </w:t>
            </w:r>
            <w:r w:rsidR="00F10101">
              <w:rPr>
                <w:rFonts w:cs="Calibri"/>
              </w:rPr>
              <w:t>PRS resource per TRP</w:t>
            </w:r>
          </w:p>
        </w:tc>
        <w:tc>
          <w:tcPr>
            <w:tcW w:w="3005" w:type="dxa"/>
            <w:vAlign w:val="center"/>
          </w:tcPr>
          <w:p w14:paraId="27361983" w14:textId="77777777" w:rsidR="00F50C8A" w:rsidRPr="00CC41DE" w:rsidRDefault="00F50C8A" w:rsidP="00BF30DC">
            <w:pPr>
              <w:rPr>
                <w:rFonts w:cs="Calibri"/>
              </w:rPr>
            </w:pPr>
            <w:r w:rsidRPr="00CC41DE">
              <w:rPr>
                <w:rFonts w:cs="Calibri"/>
              </w:rPr>
              <w:t>1</w:t>
            </w:r>
          </w:p>
        </w:tc>
        <w:tc>
          <w:tcPr>
            <w:tcW w:w="3005" w:type="dxa"/>
            <w:shd w:val="clear" w:color="auto" w:fill="auto"/>
            <w:vAlign w:val="center"/>
          </w:tcPr>
          <w:p w14:paraId="617D730E" w14:textId="77777777" w:rsidR="00F50C8A" w:rsidRPr="00CC41DE" w:rsidRDefault="00F50C8A" w:rsidP="00BF30DC">
            <w:pPr>
              <w:rPr>
                <w:rFonts w:cs="Calibri"/>
              </w:rPr>
            </w:pPr>
            <w:r w:rsidRPr="00CC41DE">
              <w:rPr>
                <w:rFonts w:cs="Calibri"/>
              </w:rPr>
              <w:t>1</w:t>
            </w:r>
          </w:p>
        </w:tc>
      </w:tr>
      <w:tr w:rsidR="00F50C8A" w:rsidRPr="00CC41DE" w14:paraId="10D8FF98" w14:textId="77777777" w:rsidTr="00BF30DC">
        <w:tc>
          <w:tcPr>
            <w:tcW w:w="3420" w:type="dxa"/>
            <w:shd w:val="clear" w:color="auto" w:fill="auto"/>
            <w:vAlign w:val="center"/>
          </w:tcPr>
          <w:p w14:paraId="214C041A" w14:textId="2AD2EF9F" w:rsidR="00F50C8A" w:rsidRPr="00CC41DE" w:rsidRDefault="00BF30DC" w:rsidP="00BF30DC">
            <w:pPr>
              <w:rPr>
                <w:rFonts w:cs="Calibri"/>
              </w:rPr>
            </w:pPr>
            <w:r>
              <w:rPr>
                <w:rFonts w:cs="Calibri"/>
              </w:rPr>
              <w:t xml:space="preserve">PRS </w:t>
            </w:r>
            <w:r w:rsidR="00F50C8A" w:rsidRPr="00CC41DE">
              <w:rPr>
                <w:rFonts w:cs="Calibri"/>
              </w:rPr>
              <w:t>Measurement bandwidth</w:t>
            </w:r>
          </w:p>
        </w:tc>
        <w:tc>
          <w:tcPr>
            <w:tcW w:w="3005" w:type="dxa"/>
            <w:vAlign w:val="center"/>
          </w:tcPr>
          <w:p w14:paraId="7C462E43" w14:textId="79FDBFAA" w:rsidR="00F50C8A" w:rsidRPr="00CC41DE" w:rsidRDefault="00F50C8A" w:rsidP="00EE111A">
            <w:pPr>
              <w:rPr>
                <w:rFonts w:cs="Calibri"/>
              </w:rPr>
            </w:pPr>
            <w:r w:rsidRPr="00CC41DE">
              <w:rPr>
                <w:rFonts w:cs="Calibri"/>
              </w:rPr>
              <w:t xml:space="preserve">Full </w:t>
            </w:r>
            <w:r w:rsidR="00EE111A">
              <w:rPr>
                <w:rFonts w:cs="Calibri"/>
              </w:rPr>
              <w:t>carrier</w:t>
            </w:r>
            <w:r w:rsidR="00BF30DC">
              <w:rPr>
                <w:rFonts w:cs="Calibri"/>
              </w:rPr>
              <w:t xml:space="preserve"> BW</w:t>
            </w:r>
          </w:p>
        </w:tc>
        <w:tc>
          <w:tcPr>
            <w:tcW w:w="3005" w:type="dxa"/>
            <w:shd w:val="clear" w:color="auto" w:fill="auto"/>
            <w:vAlign w:val="center"/>
          </w:tcPr>
          <w:p w14:paraId="2B69B1DC" w14:textId="0BBE288B" w:rsidR="00F50C8A" w:rsidRPr="00CC41DE" w:rsidRDefault="00F50C8A" w:rsidP="00EE111A">
            <w:pPr>
              <w:rPr>
                <w:rFonts w:cs="Calibri"/>
              </w:rPr>
            </w:pPr>
            <w:r w:rsidRPr="00CC41DE">
              <w:rPr>
                <w:rFonts w:cs="Calibri"/>
              </w:rPr>
              <w:t xml:space="preserve">Full carrier </w:t>
            </w:r>
            <w:r w:rsidR="00EE111A">
              <w:rPr>
                <w:rFonts w:cs="Calibri"/>
              </w:rPr>
              <w:t>BW</w:t>
            </w:r>
          </w:p>
        </w:tc>
      </w:tr>
      <w:tr w:rsidR="00F50C8A" w:rsidRPr="00CC41DE" w14:paraId="797BC756" w14:textId="77777777" w:rsidTr="00BF30DC">
        <w:tc>
          <w:tcPr>
            <w:tcW w:w="3420" w:type="dxa"/>
            <w:shd w:val="clear" w:color="auto" w:fill="auto"/>
            <w:vAlign w:val="center"/>
          </w:tcPr>
          <w:p w14:paraId="6FD2264F" w14:textId="77777777" w:rsidR="00F50C8A" w:rsidRPr="00CC41DE" w:rsidRDefault="00F50C8A" w:rsidP="00BF30DC">
            <w:pPr>
              <w:rPr>
                <w:rFonts w:cs="Calibri"/>
              </w:rPr>
            </w:pPr>
            <w:r w:rsidRPr="00293C82">
              <w:rPr>
                <w:rFonts w:cs="Calibri"/>
              </w:rPr>
              <w:t>L1 measurement period</w:t>
            </w:r>
          </w:p>
        </w:tc>
        <w:tc>
          <w:tcPr>
            <w:tcW w:w="3005" w:type="dxa"/>
            <w:vAlign w:val="center"/>
          </w:tcPr>
          <w:p w14:paraId="6C149876" w14:textId="397634A5" w:rsidR="00F50C8A" w:rsidRPr="00CC41DE" w:rsidRDefault="00EE111A" w:rsidP="00EE111A">
            <w:pPr>
              <w:rPr>
                <w:rFonts w:cs="Calibri"/>
              </w:rPr>
            </w:pPr>
            <w:r>
              <w:rPr>
                <w:rFonts w:cs="Calibri"/>
              </w:rPr>
              <w:t xml:space="preserve">40ms, </w:t>
            </w:r>
            <w:r w:rsidR="00AC0FD7" w:rsidRPr="00CC41DE">
              <w:rPr>
                <w:rFonts w:cs="Calibri"/>
              </w:rPr>
              <w:t>16</w:t>
            </w:r>
            <w:r w:rsidR="00F50C8A" w:rsidRPr="00CC41DE">
              <w:rPr>
                <w:rFonts w:cs="Calibri"/>
              </w:rPr>
              <w:t>0ms</w:t>
            </w:r>
          </w:p>
        </w:tc>
        <w:tc>
          <w:tcPr>
            <w:tcW w:w="3005" w:type="dxa"/>
            <w:shd w:val="clear" w:color="auto" w:fill="auto"/>
            <w:vAlign w:val="center"/>
          </w:tcPr>
          <w:p w14:paraId="6D29D921" w14:textId="5CE0DC74" w:rsidR="00F50C8A" w:rsidRPr="00CC41DE" w:rsidRDefault="00AC0FD7" w:rsidP="00BF30DC">
            <w:pPr>
              <w:rPr>
                <w:rFonts w:cs="Calibri"/>
              </w:rPr>
            </w:pPr>
            <w:r w:rsidRPr="00CC41DE">
              <w:rPr>
                <w:rFonts w:cs="Calibri"/>
              </w:rPr>
              <w:t>16</w:t>
            </w:r>
            <w:r w:rsidR="00F50C8A" w:rsidRPr="00CC41DE">
              <w:rPr>
                <w:rFonts w:cs="Calibri"/>
              </w:rPr>
              <w:t>0ms</w:t>
            </w:r>
            <w:r w:rsidR="00EE111A">
              <w:rPr>
                <w:rFonts w:cs="Calibri"/>
              </w:rPr>
              <w:t>,640ms</w:t>
            </w:r>
          </w:p>
        </w:tc>
      </w:tr>
      <w:tr w:rsidR="00F50C8A" w:rsidRPr="00CC41DE" w14:paraId="0931D314" w14:textId="77777777" w:rsidTr="00BF30DC">
        <w:tc>
          <w:tcPr>
            <w:tcW w:w="9430" w:type="dxa"/>
            <w:gridSpan w:val="3"/>
            <w:shd w:val="clear" w:color="auto" w:fill="auto"/>
            <w:vAlign w:val="center"/>
          </w:tcPr>
          <w:p w14:paraId="1C9B344B" w14:textId="77777777" w:rsidR="00F50C8A" w:rsidRPr="00CC41DE" w:rsidRDefault="00F50C8A" w:rsidP="00BF30DC">
            <w:pPr>
              <w:rPr>
                <w:rFonts w:cs="Calibri"/>
              </w:rPr>
            </w:pPr>
            <w:r w:rsidRPr="00CC41DE">
              <w:rPr>
                <w:rFonts w:cs="Calibri"/>
              </w:rPr>
              <w:t>Note: It is the side condition determined by system simulation results.</w:t>
            </w:r>
          </w:p>
        </w:tc>
      </w:tr>
    </w:tbl>
    <w:p w14:paraId="2A4306C1" w14:textId="77777777" w:rsidR="00AC0FD7" w:rsidRDefault="00AC0FD7" w:rsidP="00BF30DC">
      <w:pPr>
        <w:pStyle w:val="Caption"/>
        <w:spacing w:before="0" w:after="0"/>
        <w:rPr>
          <w:sz w:val="22"/>
          <w:szCs w:val="22"/>
        </w:rPr>
      </w:pPr>
    </w:p>
    <w:p w14:paraId="4EAA0055" w14:textId="77777777" w:rsidR="00F50C8A" w:rsidRPr="00CC41DE" w:rsidRDefault="00F50C8A" w:rsidP="00BF30DC">
      <w:pPr>
        <w:pStyle w:val="Caption"/>
        <w:spacing w:before="0" w:after="0"/>
        <w:jc w:val="center"/>
        <w:rPr>
          <w:rFonts w:ascii="Calibri" w:hAnsi="Calibri" w:cs="Calibri"/>
          <w:sz w:val="22"/>
          <w:szCs w:val="22"/>
          <w:lang w:eastAsia="zh-CN"/>
        </w:rPr>
      </w:pPr>
      <w:r w:rsidRPr="00CC41DE">
        <w:rPr>
          <w:rFonts w:ascii="Calibri" w:hAnsi="Calibri" w:cs="Calibri"/>
          <w:sz w:val="22"/>
          <w:szCs w:val="22"/>
        </w:rPr>
        <w:t xml:space="preserve">Table </w:t>
      </w:r>
      <w:r w:rsidRPr="00CC41DE">
        <w:rPr>
          <w:rFonts w:ascii="Calibri" w:hAnsi="Calibri" w:cs="Calibri"/>
          <w:sz w:val="22"/>
          <w:szCs w:val="22"/>
          <w:lang w:eastAsia="zh-CN"/>
        </w:rPr>
        <w:t>2. PRS configuration parameters</w:t>
      </w:r>
    </w:p>
    <w:p w14:paraId="6ADB9AE9" w14:textId="77777777" w:rsidR="00F50C8A" w:rsidRPr="00CC41DE" w:rsidRDefault="00F50C8A" w:rsidP="00BF30DC">
      <w:pPr>
        <w:pStyle w:val="BodyText"/>
        <w:spacing w:after="0"/>
        <w:rPr>
          <w:rFonts w:ascii="Calibri" w:hAnsi="Calibri" w:cs="Calibri"/>
          <w:sz w:val="16"/>
          <w:szCs w:val="1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3005"/>
        <w:gridCol w:w="3005"/>
      </w:tblGrid>
      <w:tr w:rsidR="00D028B4" w:rsidRPr="00CC41DE" w14:paraId="0C96384B" w14:textId="77777777" w:rsidTr="00044F55">
        <w:tc>
          <w:tcPr>
            <w:tcW w:w="3420" w:type="dxa"/>
            <w:vMerge w:val="restart"/>
            <w:shd w:val="clear" w:color="auto" w:fill="auto"/>
            <w:vAlign w:val="center"/>
          </w:tcPr>
          <w:p w14:paraId="05D2DB47" w14:textId="77777777" w:rsidR="00D028B4" w:rsidRPr="00CC41DE" w:rsidRDefault="00D028B4" w:rsidP="00BF30DC">
            <w:pPr>
              <w:jc w:val="center"/>
              <w:rPr>
                <w:rFonts w:cs="Calibri"/>
                <w:b/>
                <w:bCs/>
              </w:rPr>
            </w:pPr>
            <w:r w:rsidRPr="00CC41DE">
              <w:rPr>
                <w:rFonts w:cs="Calibri"/>
                <w:b/>
                <w:bCs/>
              </w:rPr>
              <w:t>Parameter</w:t>
            </w:r>
          </w:p>
        </w:tc>
        <w:tc>
          <w:tcPr>
            <w:tcW w:w="6010" w:type="dxa"/>
            <w:gridSpan w:val="2"/>
          </w:tcPr>
          <w:p w14:paraId="0532E560" w14:textId="77777777" w:rsidR="00D028B4" w:rsidRPr="00CC41DE" w:rsidRDefault="00D028B4" w:rsidP="00BF30DC">
            <w:pPr>
              <w:jc w:val="center"/>
              <w:rPr>
                <w:rFonts w:cs="Calibri"/>
                <w:b/>
                <w:bCs/>
              </w:rPr>
            </w:pPr>
            <w:r w:rsidRPr="00CC41DE">
              <w:rPr>
                <w:rFonts w:cs="Calibri"/>
                <w:b/>
                <w:bCs/>
              </w:rPr>
              <w:t>Value</w:t>
            </w:r>
          </w:p>
        </w:tc>
      </w:tr>
      <w:tr w:rsidR="00D028B4" w:rsidRPr="003A43AC" w14:paraId="31B0AC02" w14:textId="77777777" w:rsidTr="009708D8">
        <w:tc>
          <w:tcPr>
            <w:tcW w:w="3420" w:type="dxa"/>
            <w:vMerge/>
            <w:shd w:val="clear" w:color="auto" w:fill="auto"/>
            <w:vAlign w:val="center"/>
          </w:tcPr>
          <w:p w14:paraId="79FA535C" w14:textId="77777777" w:rsidR="00D028B4" w:rsidRPr="003A43AC" w:rsidRDefault="00D028B4" w:rsidP="00BF30DC">
            <w:pPr>
              <w:rPr>
                <w:rFonts w:cs="Calibri"/>
              </w:rPr>
            </w:pPr>
          </w:p>
        </w:tc>
        <w:tc>
          <w:tcPr>
            <w:tcW w:w="3005" w:type="dxa"/>
            <w:vAlign w:val="center"/>
          </w:tcPr>
          <w:p w14:paraId="135CE085" w14:textId="77777777" w:rsidR="00D028B4" w:rsidRPr="003A43AC" w:rsidRDefault="00D028B4" w:rsidP="00BF30DC">
            <w:pPr>
              <w:rPr>
                <w:rFonts w:cs="Calibri"/>
                <w:b/>
              </w:rPr>
            </w:pPr>
            <w:r w:rsidRPr="003A43AC">
              <w:rPr>
                <w:rFonts w:cs="Calibri"/>
                <w:b/>
              </w:rPr>
              <w:t>FR1</w:t>
            </w:r>
          </w:p>
        </w:tc>
        <w:tc>
          <w:tcPr>
            <w:tcW w:w="3005" w:type="dxa"/>
            <w:shd w:val="clear" w:color="auto" w:fill="auto"/>
            <w:vAlign w:val="center"/>
          </w:tcPr>
          <w:p w14:paraId="6D1DF799" w14:textId="77777777" w:rsidR="00D028B4" w:rsidRPr="003A43AC" w:rsidRDefault="00D028B4" w:rsidP="00BF30DC">
            <w:pPr>
              <w:rPr>
                <w:rFonts w:cs="Calibri"/>
                <w:b/>
              </w:rPr>
            </w:pPr>
            <w:r w:rsidRPr="003A43AC">
              <w:rPr>
                <w:rFonts w:cs="Calibri"/>
                <w:b/>
              </w:rPr>
              <w:t>FR2 (can be low priority)</w:t>
            </w:r>
          </w:p>
        </w:tc>
      </w:tr>
      <w:tr w:rsidR="002F6CBC" w:rsidRPr="003A43AC" w14:paraId="28ECA055" w14:textId="77777777" w:rsidTr="009708D8">
        <w:tc>
          <w:tcPr>
            <w:tcW w:w="3420" w:type="dxa"/>
            <w:shd w:val="clear" w:color="auto" w:fill="auto"/>
            <w:vAlign w:val="center"/>
          </w:tcPr>
          <w:p w14:paraId="61C39347" w14:textId="77777777" w:rsidR="00F50C8A" w:rsidRPr="003A43AC" w:rsidRDefault="00F50C8A" w:rsidP="00BF30DC">
            <w:pPr>
              <w:rPr>
                <w:rFonts w:cs="Calibri"/>
              </w:rPr>
            </w:pPr>
            <w:r w:rsidRPr="003A43AC">
              <w:rPr>
                <w:rFonts w:cs="Calibri"/>
              </w:rPr>
              <w:t>Number of consecutive positioning slots</w:t>
            </w:r>
          </w:p>
        </w:tc>
        <w:tc>
          <w:tcPr>
            <w:tcW w:w="3005" w:type="dxa"/>
            <w:vAlign w:val="center"/>
          </w:tcPr>
          <w:p w14:paraId="26F600BB" w14:textId="77777777" w:rsidR="00F50C8A" w:rsidRPr="003A43AC" w:rsidRDefault="00F50C8A" w:rsidP="00BF30DC">
            <w:pPr>
              <w:rPr>
                <w:rFonts w:cs="Calibri"/>
              </w:rPr>
            </w:pPr>
            <w:r w:rsidRPr="003A43AC">
              <w:rPr>
                <w:rFonts w:cs="Calibri"/>
              </w:rPr>
              <w:t>2, 4, 6</w:t>
            </w:r>
          </w:p>
          <w:p w14:paraId="4686DC07" w14:textId="77777777" w:rsidR="00F50C8A" w:rsidRPr="003A43AC" w:rsidRDefault="00F50C8A" w:rsidP="00BF30DC">
            <w:pPr>
              <w:rPr>
                <w:rFonts w:cs="Calibri"/>
              </w:rPr>
            </w:pPr>
            <w:r w:rsidRPr="003A43AC">
              <w:rPr>
                <w:rFonts w:cs="Calibri"/>
              </w:rPr>
              <w:t>non-coherent accumulation</w:t>
            </w:r>
          </w:p>
        </w:tc>
        <w:tc>
          <w:tcPr>
            <w:tcW w:w="3005" w:type="dxa"/>
            <w:shd w:val="clear" w:color="auto" w:fill="auto"/>
            <w:vAlign w:val="center"/>
          </w:tcPr>
          <w:p w14:paraId="3EB3C711" w14:textId="77777777" w:rsidR="00F50C8A" w:rsidRPr="003A43AC" w:rsidRDefault="00F50C8A" w:rsidP="00BF30DC">
            <w:pPr>
              <w:rPr>
                <w:rFonts w:cs="Calibri"/>
              </w:rPr>
            </w:pPr>
            <w:r w:rsidRPr="003A43AC">
              <w:rPr>
                <w:rFonts w:cs="Calibri"/>
              </w:rPr>
              <w:t>2, 4, 6</w:t>
            </w:r>
          </w:p>
          <w:p w14:paraId="11E8BECE" w14:textId="77777777" w:rsidR="00F50C8A" w:rsidRPr="003A43AC" w:rsidRDefault="00F50C8A" w:rsidP="00BF30DC">
            <w:pPr>
              <w:rPr>
                <w:rFonts w:cs="Calibri"/>
              </w:rPr>
            </w:pPr>
            <w:r w:rsidRPr="003A43AC">
              <w:rPr>
                <w:rFonts w:cs="Calibri"/>
              </w:rPr>
              <w:t>non-coherent accumulation</w:t>
            </w:r>
          </w:p>
        </w:tc>
      </w:tr>
      <w:tr w:rsidR="002F6CBC" w:rsidRPr="003A43AC" w14:paraId="2831A27A" w14:textId="77777777" w:rsidTr="009708D8">
        <w:tc>
          <w:tcPr>
            <w:tcW w:w="3420" w:type="dxa"/>
            <w:shd w:val="clear" w:color="auto" w:fill="auto"/>
            <w:vAlign w:val="center"/>
          </w:tcPr>
          <w:p w14:paraId="18CF98E6" w14:textId="77777777" w:rsidR="00F50C8A" w:rsidRPr="003A43AC" w:rsidRDefault="00F50C8A" w:rsidP="00BF30DC">
            <w:pPr>
              <w:rPr>
                <w:rFonts w:cs="Calibri"/>
              </w:rPr>
            </w:pPr>
            <w:r w:rsidRPr="003A43AC">
              <w:rPr>
                <w:rFonts w:cs="Calibri"/>
              </w:rPr>
              <w:t>PRS transmission bandwidth</w:t>
            </w:r>
          </w:p>
        </w:tc>
        <w:tc>
          <w:tcPr>
            <w:tcW w:w="3005" w:type="dxa"/>
            <w:vAlign w:val="center"/>
          </w:tcPr>
          <w:p w14:paraId="6F2975FC" w14:textId="77777777" w:rsidR="00F50C8A" w:rsidRPr="003A43AC" w:rsidRDefault="00F50C8A" w:rsidP="00F76FF2">
            <w:pPr>
              <w:ind w:right="72"/>
              <w:rPr>
                <w:rFonts w:cs="Calibri"/>
              </w:rPr>
            </w:pPr>
            <w:r w:rsidRPr="003A43AC">
              <w:rPr>
                <w:rFonts w:cs="Calibri"/>
              </w:rPr>
              <w:t>24 PRBs, 96 PRBs;</w:t>
            </w:r>
          </w:p>
          <w:p w14:paraId="24A03ADC" w14:textId="77777777" w:rsidR="00F50C8A" w:rsidRPr="003A43AC" w:rsidRDefault="00F50C8A" w:rsidP="00F76FF2">
            <w:pPr>
              <w:ind w:right="72"/>
              <w:rPr>
                <w:rFonts w:cs="Calibri"/>
              </w:rPr>
            </w:pPr>
            <w:r w:rsidRPr="003A43AC">
              <w:rPr>
                <w:rFonts w:cs="Calibri"/>
              </w:rPr>
              <w:t>optional: 48 PRBs, 192 PRBs (not for 60 kHz), 264 PRBs (not for 60 kHz)</w:t>
            </w:r>
          </w:p>
        </w:tc>
        <w:tc>
          <w:tcPr>
            <w:tcW w:w="3005" w:type="dxa"/>
            <w:shd w:val="clear" w:color="auto" w:fill="auto"/>
            <w:vAlign w:val="center"/>
          </w:tcPr>
          <w:p w14:paraId="31FEDC92" w14:textId="77777777" w:rsidR="00F50C8A" w:rsidRPr="003A43AC" w:rsidRDefault="00F50C8A" w:rsidP="00F76FF2">
            <w:pPr>
              <w:ind w:right="72"/>
              <w:rPr>
                <w:rFonts w:cs="Calibri"/>
              </w:rPr>
            </w:pPr>
            <w:r w:rsidRPr="003A43AC">
              <w:rPr>
                <w:rFonts w:cs="Calibri"/>
              </w:rPr>
              <w:t>24 PRBs, 96 PRBs;</w:t>
            </w:r>
          </w:p>
          <w:p w14:paraId="19608DEE" w14:textId="77777777" w:rsidR="00F50C8A" w:rsidRPr="003A43AC" w:rsidRDefault="00F50C8A" w:rsidP="00F76FF2">
            <w:pPr>
              <w:ind w:right="72"/>
              <w:rPr>
                <w:rFonts w:cs="Calibri"/>
              </w:rPr>
            </w:pPr>
            <w:r w:rsidRPr="003A43AC">
              <w:rPr>
                <w:rFonts w:cs="Calibri"/>
              </w:rPr>
              <w:t>optional: 48 PRBs, 192 PRBs, and 264 PRBs</w:t>
            </w:r>
          </w:p>
        </w:tc>
      </w:tr>
      <w:tr w:rsidR="002F6CBC" w:rsidRPr="003A43AC" w14:paraId="374CA776" w14:textId="77777777" w:rsidTr="009708D8">
        <w:tc>
          <w:tcPr>
            <w:tcW w:w="3420" w:type="dxa"/>
            <w:shd w:val="clear" w:color="auto" w:fill="auto"/>
            <w:vAlign w:val="center"/>
          </w:tcPr>
          <w:p w14:paraId="1332F2F2" w14:textId="77777777" w:rsidR="00F50C8A" w:rsidRPr="003A43AC" w:rsidRDefault="00F50C8A" w:rsidP="00BF30DC">
            <w:pPr>
              <w:rPr>
                <w:rFonts w:cs="Calibri"/>
              </w:rPr>
            </w:pPr>
            <w:r w:rsidRPr="003A43AC">
              <w:rPr>
                <w:rFonts w:cs="Calibri"/>
              </w:rPr>
              <w:t>PRS period</w:t>
            </w:r>
            <w:r w:rsidRPr="003A43AC">
              <w:rPr>
                <w:rFonts w:cs="Calibri"/>
              </w:rPr>
              <w:t>（</w:t>
            </w:r>
            <w:r w:rsidRPr="003A43AC">
              <w:rPr>
                <w:rFonts w:cs="Calibri"/>
              </w:rPr>
              <w:t>slots</w:t>
            </w:r>
            <w:r w:rsidRPr="003A43AC">
              <w:rPr>
                <w:rFonts w:cs="Calibri"/>
              </w:rPr>
              <w:t>）</w:t>
            </w:r>
          </w:p>
        </w:tc>
        <w:tc>
          <w:tcPr>
            <w:tcW w:w="3005" w:type="dxa"/>
            <w:vAlign w:val="center"/>
          </w:tcPr>
          <w:p w14:paraId="249EF27A" w14:textId="77777777" w:rsidR="00F50C8A" w:rsidRPr="003A43AC" w:rsidRDefault="00F50C8A" w:rsidP="00F76FF2">
            <w:pPr>
              <w:ind w:right="72"/>
              <w:rPr>
                <w:rFonts w:cs="Calibri"/>
              </w:rPr>
            </w:pPr>
            <w:r w:rsidRPr="003A43AC">
              <w:rPr>
                <w:rFonts w:cs="Calibri"/>
                <w:lang w:eastAsia="x-none"/>
              </w:rPr>
              <w:t>5, 160, 1280</w:t>
            </w:r>
          </w:p>
        </w:tc>
        <w:tc>
          <w:tcPr>
            <w:tcW w:w="3005" w:type="dxa"/>
            <w:shd w:val="clear" w:color="auto" w:fill="auto"/>
            <w:vAlign w:val="center"/>
          </w:tcPr>
          <w:p w14:paraId="00C8ED85" w14:textId="77777777" w:rsidR="00F50C8A" w:rsidRPr="003A43AC" w:rsidRDefault="00F50C8A" w:rsidP="00F76FF2">
            <w:pPr>
              <w:ind w:right="72"/>
              <w:rPr>
                <w:rFonts w:cs="Calibri"/>
              </w:rPr>
            </w:pPr>
            <w:r w:rsidRPr="003A43AC">
              <w:rPr>
                <w:rFonts w:cs="Calibri"/>
                <w:lang w:eastAsia="x-none"/>
              </w:rPr>
              <w:t>5120, 20480</w:t>
            </w:r>
          </w:p>
        </w:tc>
      </w:tr>
      <w:tr w:rsidR="002F6CBC" w:rsidRPr="003A43AC" w14:paraId="25FCB780" w14:textId="77777777" w:rsidTr="009708D8">
        <w:tc>
          <w:tcPr>
            <w:tcW w:w="3420" w:type="dxa"/>
            <w:shd w:val="clear" w:color="auto" w:fill="auto"/>
            <w:vAlign w:val="center"/>
          </w:tcPr>
          <w:p w14:paraId="12C130CA" w14:textId="77777777" w:rsidR="00F50C8A" w:rsidRPr="003A43AC" w:rsidRDefault="00F50C8A" w:rsidP="00BF30DC">
            <w:pPr>
              <w:rPr>
                <w:rFonts w:cs="Calibri"/>
              </w:rPr>
            </w:pPr>
            <w:r w:rsidRPr="003A43AC">
              <w:rPr>
                <w:rFonts w:cs="Calibri"/>
              </w:rPr>
              <w:t>Repetition factor</w:t>
            </w:r>
          </w:p>
        </w:tc>
        <w:tc>
          <w:tcPr>
            <w:tcW w:w="3005" w:type="dxa"/>
            <w:vAlign w:val="center"/>
          </w:tcPr>
          <w:p w14:paraId="187968F0" w14:textId="77777777" w:rsidR="00F50C8A" w:rsidRPr="003A43AC" w:rsidRDefault="00F50C8A" w:rsidP="00F76FF2">
            <w:pPr>
              <w:ind w:right="72"/>
              <w:rPr>
                <w:rFonts w:cs="Calibri"/>
              </w:rPr>
            </w:pPr>
            <w:r w:rsidRPr="003A43AC">
              <w:rPr>
                <w:rFonts w:cs="Calibri"/>
              </w:rPr>
              <w:t>1</w:t>
            </w:r>
          </w:p>
        </w:tc>
        <w:tc>
          <w:tcPr>
            <w:tcW w:w="3005" w:type="dxa"/>
            <w:shd w:val="clear" w:color="auto" w:fill="auto"/>
            <w:vAlign w:val="center"/>
          </w:tcPr>
          <w:p w14:paraId="04BB7178" w14:textId="77777777" w:rsidR="00F50C8A" w:rsidRPr="003A43AC" w:rsidRDefault="00F50C8A" w:rsidP="00F76FF2">
            <w:pPr>
              <w:ind w:right="72"/>
              <w:rPr>
                <w:rFonts w:cs="Calibri"/>
              </w:rPr>
            </w:pPr>
            <w:r w:rsidRPr="003A43AC">
              <w:rPr>
                <w:rFonts w:cs="Calibri"/>
              </w:rPr>
              <w:t>1</w:t>
            </w:r>
          </w:p>
        </w:tc>
      </w:tr>
      <w:tr w:rsidR="002F6CBC" w:rsidRPr="003A43AC" w14:paraId="7A41C5E2" w14:textId="77777777" w:rsidTr="009708D8">
        <w:tc>
          <w:tcPr>
            <w:tcW w:w="3420" w:type="dxa"/>
            <w:shd w:val="clear" w:color="auto" w:fill="auto"/>
            <w:vAlign w:val="center"/>
          </w:tcPr>
          <w:p w14:paraId="6B187819" w14:textId="77777777" w:rsidR="00F50C8A" w:rsidRPr="003A43AC" w:rsidRDefault="00F50C8A" w:rsidP="00BF30DC">
            <w:pPr>
              <w:rPr>
                <w:rFonts w:cs="Calibri"/>
              </w:rPr>
            </w:pPr>
            <w:r w:rsidRPr="003A43AC">
              <w:rPr>
                <w:rFonts w:cs="Calibri"/>
              </w:rPr>
              <w:t>Comb size</w:t>
            </w:r>
          </w:p>
        </w:tc>
        <w:tc>
          <w:tcPr>
            <w:tcW w:w="3005" w:type="dxa"/>
            <w:vAlign w:val="center"/>
          </w:tcPr>
          <w:p w14:paraId="24C445AE" w14:textId="77777777" w:rsidR="00F50C8A" w:rsidRPr="003A43AC" w:rsidRDefault="00F50C8A" w:rsidP="00BF30DC">
            <w:pPr>
              <w:ind w:right="72"/>
              <w:rPr>
                <w:rFonts w:cs="Calibri"/>
              </w:rPr>
            </w:pPr>
            <w:r w:rsidRPr="003A43AC">
              <w:rPr>
                <w:rFonts w:cs="Calibri"/>
              </w:rPr>
              <w:t>2,4,6</w:t>
            </w:r>
          </w:p>
        </w:tc>
        <w:tc>
          <w:tcPr>
            <w:tcW w:w="3005" w:type="dxa"/>
            <w:shd w:val="clear" w:color="auto" w:fill="auto"/>
            <w:vAlign w:val="center"/>
          </w:tcPr>
          <w:p w14:paraId="18B1DB96" w14:textId="77777777" w:rsidR="00F50C8A" w:rsidRPr="003A43AC" w:rsidRDefault="00F50C8A" w:rsidP="00BF30DC">
            <w:pPr>
              <w:ind w:right="72"/>
              <w:rPr>
                <w:rFonts w:cs="Calibri"/>
              </w:rPr>
            </w:pPr>
            <w:r w:rsidRPr="003A43AC">
              <w:rPr>
                <w:rFonts w:cs="Calibri"/>
              </w:rPr>
              <w:t>2,4,6</w:t>
            </w:r>
          </w:p>
        </w:tc>
      </w:tr>
    </w:tbl>
    <w:p w14:paraId="48515860" w14:textId="77777777" w:rsidR="00F50C8A" w:rsidRPr="00F50C8A" w:rsidRDefault="00F50C8A" w:rsidP="00F50C8A">
      <w:pPr>
        <w:pStyle w:val="Heading1"/>
        <w:numPr>
          <w:ilvl w:val="0"/>
          <w:numId w:val="2"/>
        </w:numPr>
        <w:rPr>
          <w:rFonts w:ascii="Calibri" w:hAnsi="Calibri"/>
          <w:lang w:eastAsia="zh-CN"/>
        </w:rPr>
      </w:pPr>
      <w:r w:rsidRPr="00F50C8A">
        <w:rPr>
          <w:rFonts w:ascii="Calibri" w:hAnsi="Calibri"/>
          <w:lang w:eastAsia="zh-CN"/>
        </w:rPr>
        <w:t xml:space="preserve">Performance </w:t>
      </w:r>
      <w:r w:rsidR="00ED6966">
        <w:rPr>
          <w:rFonts w:ascii="Calibri" w:hAnsi="Calibri"/>
          <w:lang w:eastAsia="zh-CN"/>
        </w:rPr>
        <w:t>Metric</w:t>
      </w:r>
    </w:p>
    <w:p w14:paraId="73B83CA7" w14:textId="77777777" w:rsidR="00AC0FD7" w:rsidRPr="00CC41DE" w:rsidRDefault="00AC0FD7" w:rsidP="00DD61CA">
      <w:pPr>
        <w:pStyle w:val="BodyText"/>
        <w:rPr>
          <w:rFonts w:ascii="Calibri" w:hAnsi="Calibri" w:cs="Calibri"/>
          <w:sz w:val="22"/>
          <w:szCs w:val="22"/>
        </w:rPr>
      </w:pPr>
      <w:r w:rsidRPr="00CC41DE">
        <w:rPr>
          <w:rFonts w:ascii="Calibri" w:hAnsi="Calibri" w:cs="Calibri"/>
          <w:sz w:val="22"/>
          <w:szCs w:val="22"/>
        </w:rPr>
        <w:t>The intention of these simulation works is to provide a basis for PRS RSTD accuracy requirements</w:t>
      </w:r>
    </w:p>
    <w:p w14:paraId="7DFBD471" w14:textId="77777777" w:rsidR="00AC0FD7" w:rsidRPr="00CC41DE" w:rsidRDefault="00AC0FD7" w:rsidP="00AC0FD7">
      <w:pPr>
        <w:pStyle w:val="BodyText"/>
        <w:rPr>
          <w:rFonts w:ascii="Calibri" w:hAnsi="Calibri" w:cs="Calibri"/>
          <w:sz w:val="22"/>
          <w:szCs w:val="22"/>
        </w:rPr>
      </w:pPr>
      <w:r w:rsidRPr="00CC41DE">
        <w:rPr>
          <w:rFonts w:ascii="Calibri" w:hAnsi="Calibri" w:cs="Calibri"/>
          <w:sz w:val="22"/>
          <w:szCs w:val="22"/>
        </w:rPr>
        <w:lastRenderedPageBreak/>
        <w:t xml:space="preserve">Thus </w:t>
      </w:r>
    </w:p>
    <w:p w14:paraId="4111E3F8" w14:textId="77777777" w:rsidR="00F50C8A" w:rsidRPr="00CC41DE" w:rsidRDefault="00AC0FD7" w:rsidP="00AC0FD7">
      <w:pPr>
        <w:pStyle w:val="BodyText"/>
        <w:rPr>
          <w:rFonts w:ascii="Calibri" w:hAnsi="Calibri" w:cs="Calibri"/>
          <w:b/>
          <w:i/>
          <w:sz w:val="22"/>
          <w:szCs w:val="22"/>
        </w:rPr>
      </w:pPr>
      <w:r w:rsidRPr="00CC41DE">
        <w:rPr>
          <w:rFonts w:ascii="Calibri" w:hAnsi="Calibri" w:cs="Calibri"/>
          <w:b/>
          <w:i/>
          <w:sz w:val="22"/>
          <w:szCs w:val="22"/>
          <w:u w:val="single"/>
        </w:rPr>
        <w:t xml:space="preserve">Proposal 1: </w:t>
      </w:r>
      <w:r w:rsidR="00DD61CA">
        <w:rPr>
          <w:rFonts w:ascii="Calibri" w:hAnsi="Calibri" w:cs="Calibri"/>
          <w:b/>
          <w:i/>
          <w:sz w:val="22"/>
          <w:szCs w:val="22"/>
        </w:rPr>
        <w:t>T</w:t>
      </w:r>
      <w:r w:rsidRPr="00CC41DE">
        <w:rPr>
          <w:rFonts w:ascii="Calibri" w:hAnsi="Calibri" w:cs="Calibri"/>
          <w:b/>
          <w:i/>
          <w:sz w:val="22"/>
          <w:szCs w:val="22"/>
        </w:rPr>
        <w:t>he</w:t>
      </w:r>
      <w:r w:rsidR="00F50C8A" w:rsidRPr="00CC41DE">
        <w:rPr>
          <w:rFonts w:ascii="Calibri" w:hAnsi="Calibri" w:cs="Calibri"/>
          <w:b/>
          <w:i/>
          <w:sz w:val="22"/>
          <w:szCs w:val="22"/>
        </w:rPr>
        <w:t xml:space="preserve"> following performance indicators are proposed for link-level studies:</w:t>
      </w:r>
    </w:p>
    <w:p w14:paraId="666370BE" w14:textId="77777777" w:rsidR="00F50C8A" w:rsidRDefault="00DD61CA" w:rsidP="00AC0FD7">
      <w:pPr>
        <w:pStyle w:val="BodyText"/>
        <w:numPr>
          <w:ilvl w:val="0"/>
          <w:numId w:val="22"/>
        </w:numPr>
        <w:spacing w:after="0"/>
        <w:rPr>
          <w:rFonts w:ascii="Calibri" w:hAnsi="Calibri" w:cs="Calibri"/>
          <w:i/>
          <w:sz w:val="22"/>
          <w:szCs w:val="22"/>
        </w:rPr>
      </w:pPr>
      <w:r>
        <w:rPr>
          <w:rFonts w:ascii="Calibri" w:hAnsi="Calibri" w:cs="Calibri"/>
          <w:b/>
          <w:i/>
          <w:sz w:val="22"/>
          <w:szCs w:val="22"/>
        </w:rPr>
        <w:t xml:space="preserve">CDF of </w:t>
      </w:r>
      <w:r w:rsidR="00F50C8A" w:rsidRPr="00CC41DE">
        <w:rPr>
          <w:rFonts w:ascii="Calibri" w:hAnsi="Calibri" w:cs="Calibri"/>
          <w:b/>
          <w:i/>
          <w:sz w:val="22"/>
          <w:szCs w:val="22"/>
        </w:rPr>
        <w:t xml:space="preserve">RSTD </w:t>
      </w:r>
      <w:r>
        <w:rPr>
          <w:rFonts w:ascii="Calibri" w:hAnsi="Calibri" w:cs="Calibri"/>
          <w:b/>
          <w:i/>
          <w:sz w:val="22"/>
          <w:szCs w:val="22"/>
        </w:rPr>
        <w:t>estimation error</w:t>
      </w:r>
      <w:r w:rsidR="00F50C8A" w:rsidRPr="00CC41DE">
        <w:rPr>
          <w:rFonts w:ascii="Calibri" w:hAnsi="Calibri" w:cs="Calibri"/>
          <w:i/>
          <w:sz w:val="22"/>
          <w:szCs w:val="22"/>
        </w:rPr>
        <w:t xml:space="preserve"> </w:t>
      </w:r>
    </w:p>
    <w:p w14:paraId="0FE90616" w14:textId="77777777" w:rsidR="00D028B4" w:rsidRPr="00CC41DE" w:rsidRDefault="00D028B4" w:rsidP="00BF30DC">
      <w:pPr>
        <w:pStyle w:val="BodyText"/>
        <w:spacing w:after="0"/>
        <w:rPr>
          <w:rFonts w:ascii="Calibri" w:hAnsi="Calibri" w:cs="Calibri"/>
          <w:i/>
          <w:sz w:val="22"/>
          <w:szCs w:val="22"/>
        </w:rPr>
      </w:pPr>
    </w:p>
    <w:p w14:paraId="3D85E222" w14:textId="77777777" w:rsidR="004955CF" w:rsidRDefault="00DD61CA" w:rsidP="00BF30DC">
      <w:pPr>
        <w:pStyle w:val="BodyText"/>
        <w:spacing w:before="60"/>
        <w:ind w:right="567"/>
        <w:rPr>
          <w:rFonts w:ascii="Calibri" w:hAnsi="Calibri" w:cs="Calibri"/>
          <w:b/>
          <w:i/>
          <w:sz w:val="22"/>
          <w:szCs w:val="22"/>
        </w:rPr>
      </w:pPr>
      <w:r w:rsidRPr="00CC41DE">
        <w:rPr>
          <w:rFonts w:ascii="Calibri" w:hAnsi="Calibri" w:cs="Calibri"/>
          <w:b/>
          <w:i/>
          <w:sz w:val="22"/>
          <w:szCs w:val="22"/>
          <w:u w:val="single"/>
        </w:rPr>
        <w:t xml:space="preserve">Proposal </w:t>
      </w:r>
      <w:r>
        <w:rPr>
          <w:rFonts w:ascii="Calibri" w:hAnsi="Calibri" w:cs="Calibri"/>
          <w:b/>
          <w:i/>
          <w:sz w:val="22"/>
          <w:szCs w:val="22"/>
          <w:u w:val="single"/>
        </w:rPr>
        <w:t>2</w:t>
      </w:r>
      <w:r w:rsidRPr="00CC41DE">
        <w:rPr>
          <w:rFonts w:ascii="Calibri" w:hAnsi="Calibri" w:cs="Calibri"/>
          <w:b/>
          <w:i/>
          <w:sz w:val="22"/>
          <w:szCs w:val="22"/>
          <w:u w:val="single"/>
        </w:rPr>
        <w:t xml:space="preserve">: </w:t>
      </w:r>
      <w:r w:rsidRPr="00DD61CA">
        <w:rPr>
          <w:rFonts w:ascii="Calibri" w:hAnsi="Calibri" w:cs="Calibri"/>
          <w:b/>
          <w:i/>
          <w:sz w:val="22"/>
          <w:szCs w:val="22"/>
        </w:rPr>
        <w:t xml:space="preserve"> RSTD estimation error </w:t>
      </w:r>
      <w:r w:rsidR="00AC0FD7" w:rsidRPr="00CC41DE">
        <w:rPr>
          <w:rFonts w:ascii="Calibri" w:hAnsi="Calibri" w:cs="Calibri"/>
          <w:b/>
          <w:i/>
          <w:sz w:val="22"/>
          <w:szCs w:val="22"/>
        </w:rPr>
        <w:t>can be defined as:</w:t>
      </w:r>
      <w:r w:rsidR="00D028B4">
        <w:rPr>
          <w:rFonts w:ascii="Calibri" w:hAnsi="Calibri" w:cs="Calibri"/>
          <w:b/>
          <w:i/>
          <w:sz w:val="22"/>
          <w:szCs w:val="22"/>
        </w:rPr>
        <w:t xml:space="preserve"> </w:t>
      </w:r>
    </w:p>
    <w:p w14:paraId="549BBEB1" w14:textId="5440F4E3" w:rsidR="00AC0FD7" w:rsidRPr="00CC41DE" w:rsidRDefault="0051530A" w:rsidP="004955CF">
      <w:pPr>
        <w:pStyle w:val="BodyText"/>
        <w:numPr>
          <w:ilvl w:val="0"/>
          <w:numId w:val="22"/>
        </w:numPr>
        <w:spacing w:before="60"/>
        <w:ind w:right="567"/>
        <w:rPr>
          <w:rFonts w:ascii="Calibri" w:hAnsi="Calibri" w:cs="Calibri"/>
          <w:b/>
          <w:i/>
          <w:sz w:val="22"/>
          <w:szCs w:val="22"/>
        </w:rPr>
      </w:pPr>
      <w:r w:rsidRPr="00CC41DE">
        <w:rPr>
          <w:rFonts w:ascii="Calibri" w:hAnsi="Calibri" w:cs="Calibri"/>
          <w:b/>
          <w:i/>
          <w:sz w:val="22"/>
          <w:szCs w:val="22"/>
        </w:rPr>
        <w:t>“</w:t>
      </w:r>
      <w:r w:rsidR="00AC0FD7" w:rsidRPr="00CC41DE">
        <w:rPr>
          <w:rFonts w:ascii="Calibri" w:hAnsi="Calibri" w:cs="Calibri"/>
          <w:b/>
          <w:i/>
          <w:sz w:val="22"/>
          <w:szCs w:val="22"/>
        </w:rPr>
        <w:t xml:space="preserve">An RSTD error is the difference between the RSTD estimated by the UE and the </w:t>
      </w:r>
      <w:r w:rsidR="00DD61CA">
        <w:rPr>
          <w:rFonts w:ascii="Calibri" w:hAnsi="Calibri" w:cs="Calibri"/>
          <w:b/>
          <w:i/>
          <w:sz w:val="22"/>
          <w:szCs w:val="22"/>
        </w:rPr>
        <w:t>ideal</w:t>
      </w:r>
      <w:r w:rsidR="00AC0FD7" w:rsidRPr="00CC41DE">
        <w:rPr>
          <w:rFonts w:ascii="Calibri" w:hAnsi="Calibri" w:cs="Calibri"/>
          <w:b/>
          <w:i/>
          <w:sz w:val="22"/>
          <w:szCs w:val="22"/>
        </w:rPr>
        <w:t xml:space="preserve"> value </w:t>
      </w:r>
      <w:r w:rsidR="00DD61CA">
        <w:rPr>
          <w:rFonts w:ascii="Calibri" w:hAnsi="Calibri" w:cs="Calibri"/>
          <w:b/>
          <w:i/>
          <w:sz w:val="22"/>
          <w:szCs w:val="22"/>
        </w:rPr>
        <w:t>with noise free.</w:t>
      </w:r>
      <w:r w:rsidRPr="00CC41DE">
        <w:rPr>
          <w:rFonts w:ascii="Calibri" w:hAnsi="Calibri" w:cs="Calibri"/>
          <w:b/>
          <w:i/>
          <w:sz w:val="22"/>
          <w:szCs w:val="22"/>
        </w:rPr>
        <w:t>”</w:t>
      </w:r>
    </w:p>
    <w:p w14:paraId="75EF6AA2" w14:textId="5FF046A4" w:rsidR="00AC0FD7" w:rsidRPr="00CC41DE" w:rsidRDefault="00AC0FD7" w:rsidP="00AC0FD7">
      <w:pPr>
        <w:pStyle w:val="BodyText"/>
        <w:rPr>
          <w:rFonts w:ascii="Calibri" w:hAnsi="Calibri" w:cs="Calibri"/>
          <w:sz w:val="22"/>
          <w:szCs w:val="22"/>
        </w:rPr>
      </w:pPr>
      <w:r w:rsidRPr="00CC41DE">
        <w:rPr>
          <w:rFonts w:ascii="Calibri" w:hAnsi="Calibri" w:cs="Calibri"/>
          <w:sz w:val="22"/>
          <w:szCs w:val="22"/>
        </w:rPr>
        <w:t xml:space="preserve">Other factors affecting the RSTD measurement error (e.g. the quantization error, RF impairments </w:t>
      </w:r>
      <w:r w:rsidR="008A46A4" w:rsidRPr="00CC41DE">
        <w:rPr>
          <w:rFonts w:ascii="Calibri" w:hAnsi="Calibri" w:cs="Calibri"/>
          <w:sz w:val="22"/>
          <w:szCs w:val="22"/>
        </w:rPr>
        <w:t>etc.</w:t>
      </w:r>
      <w:bookmarkStart w:id="2" w:name="_GoBack"/>
      <w:bookmarkEnd w:id="2"/>
      <w:r w:rsidRPr="00CC41DE">
        <w:rPr>
          <w:rFonts w:ascii="Calibri" w:hAnsi="Calibri" w:cs="Calibri"/>
          <w:sz w:val="22"/>
          <w:szCs w:val="22"/>
        </w:rPr>
        <w:t>)</w:t>
      </w:r>
      <w:r w:rsidR="00ED6966" w:rsidRPr="00CC41DE">
        <w:rPr>
          <w:rFonts w:ascii="Calibri" w:hAnsi="Calibri" w:cs="Calibri"/>
          <w:sz w:val="22"/>
          <w:szCs w:val="22"/>
        </w:rPr>
        <w:t xml:space="preserve"> can be included</w:t>
      </w:r>
      <w:r w:rsidRPr="00CC41DE">
        <w:rPr>
          <w:rFonts w:ascii="Calibri" w:hAnsi="Calibri" w:cs="Calibri"/>
          <w:sz w:val="22"/>
          <w:szCs w:val="22"/>
        </w:rPr>
        <w:t xml:space="preserve"> after the initial results calibration.</w:t>
      </w:r>
    </w:p>
    <w:p w14:paraId="7CDABCFD"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6E9124BA" w14:textId="77777777" w:rsidR="0099310E" w:rsidRPr="00233669" w:rsidRDefault="00533E88" w:rsidP="002D08F8">
      <w:pPr>
        <w:rPr>
          <w:rFonts w:cs="Arial"/>
          <w:lang w:val="en-GB"/>
        </w:rPr>
      </w:pPr>
      <w:r w:rsidRPr="000C45FD">
        <w:rPr>
          <w:rFonts w:cs="Arial"/>
        </w:rPr>
        <w:t xml:space="preserve">In this contribution, </w:t>
      </w:r>
      <w:r w:rsidR="00C7488B">
        <w:rPr>
          <w:rFonts w:cs="Arial"/>
        </w:rPr>
        <w:t>the</w:t>
      </w:r>
      <w:r w:rsidR="00491156">
        <w:rPr>
          <w:rFonts w:cs="Arial"/>
        </w:rPr>
        <w:t xml:space="preserve"> view on the </w:t>
      </w:r>
      <w:r w:rsidR="00AC0FD7">
        <w:rPr>
          <w:rFonts w:cs="Arial"/>
        </w:rPr>
        <w:t>link level simulation assumption for PRS RSTD</w:t>
      </w:r>
      <w:r w:rsidR="00C7488B">
        <w:rPr>
          <w:rFonts w:cs="Arial"/>
        </w:rPr>
        <w:t xml:space="preserve"> is provided</w:t>
      </w:r>
      <w:r w:rsidR="00AC0FD7">
        <w:rPr>
          <w:rFonts w:cs="Arial"/>
        </w:rPr>
        <w:t>.</w:t>
      </w:r>
    </w:p>
    <w:p w14:paraId="513AE649" w14:textId="5ADCFF4D" w:rsidR="00CC0885" w:rsidRDefault="00137F57" w:rsidP="008F0D47">
      <w:pPr>
        <w:rPr>
          <w:b/>
        </w:rPr>
      </w:pPr>
      <w:r w:rsidRPr="00D227E5">
        <w:rPr>
          <w:b/>
          <w:u w:val="single"/>
        </w:rPr>
        <w:t xml:space="preserve">Observation </w:t>
      </w:r>
      <w:r>
        <w:rPr>
          <w:b/>
          <w:u w:val="single"/>
        </w:rPr>
        <w:t>1</w:t>
      </w:r>
      <w:r w:rsidRPr="00D227E5">
        <w:rPr>
          <w:b/>
          <w:u w:val="single"/>
        </w:rPr>
        <w:t xml:space="preserve">: </w:t>
      </w:r>
      <w:r w:rsidRPr="00D227E5">
        <w:rPr>
          <w:b/>
        </w:rPr>
        <w:t xml:space="preserve">As a baseline scenario, we propose to </w:t>
      </w:r>
      <w:r>
        <w:rPr>
          <w:b/>
        </w:rPr>
        <w:t xml:space="preserve">model </w:t>
      </w:r>
      <w:r w:rsidRPr="00D227E5">
        <w:rPr>
          <w:b/>
        </w:rPr>
        <w:t>three explicit cells in the link level simulation</w:t>
      </w:r>
      <w:r>
        <w:rPr>
          <w:b/>
        </w:rPr>
        <w:t>s</w:t>
      </w:r>
      <w:r w:rsidRPr="00D227E5">
        <w:rPr>
          <w:b/>
        </w:rPr>
        <w:t>.</w:t>
      </w:r>
      <w:r>
        <w:rPr>
          <w:b/>
        </w:rPr>
        <w:t xml:space="preserve"> </w:t>
      </w:r>
      <w:r w:rsidRPr="00D227E5">
        <w:rPr>
          <w:b/>
        </w:rPr>
        <w:t>The interference from the rest of the network, which is not explicitly simulated, can be modeled as AWGN noise.</w:t>
      </w:r>
    </w:p>
    <w:p w14:paraId="152D8379" w14:textId="77777777" w:rsidR="00137F57" w:rsidRDefault="00137F57" w:rsidP="00137F57">
      <w:pPr>
        <w:pStyle w:val="BodyText"/>
        <w:rPr>
          <w:rFonts w:ascii="Calibri" w:hAnsi="Calibri" w:cs="Calibri"/>
          <w:b/>
          <w:i/>
          <w:sz w:val="22"/>
          <w:szCs w:val="22"/>
          <w:u w:val="single"/>
        </w:rPr>
      </w:pPr>
    </w:p>
    <w:p w14:paraId="00C0B13B" w14:textId="77777777" w:rsidR="00137F57" w:rsidRPr="00CC41DE" w:rsidRDefault="00137F57" w:rsidP="00137F57">
      <w:pPr>
        <w:pStyle w:val="BodyText"/>
        <w:rPr>
          <w:rFonts w:ascii="Calibri" w:hAnsi="Calibri" w:cs="Calibri"/>
          <w:b/>
          <w:i/>
          <w:sz w:val="22"/>
          <w:szCs w:val="22"/>
        </w:rPr>
      </w:pPr>
      <w:r w:rsidRPr="00CC41DE">
        <w:rPr>
          <w:rFonts w:ascii="Calibri" w:hAnsi="Calibri" w:cs="Calibri"/>
          <w:b/>
          <w:i/>
          <w:sz w:val="22"/>
          <w:szCs w:val="22"/>
          <w:u w:val="single"/>
        </w:rPr>
        <w:t xml:space="preserve">Proposal 1: </w:t>
      </w:r>
      <w:r>
        <w:rPr>
          <w:rFonts w:ascii="Calibri" w:hAnsi="Calibri" w:cs="Calibri"/>
          <w:b/>
          <w:i/>
          <w:sz w:val="22"/>
          <w:szCs w:val="22"/>
        </w:rPr>
        <w:t>T</w:t>
      </w:r>
      <w:r w:rsidRPr="00CC41DE">
        <w:rPr>
          <w:rFonts w:ascii="Calibri" w:hAnsi="Calibri" w:cs="Calibri"/>
          <w:b/>
          <w:i/>
          <w:sz w:val="22"/>
          <w:szCs w:val="22"/>
        </w:rPr>
        <w:t>he following performance indicators are proposed for link-level studies:</w:t>
      </w:r>
    </w:p>
    <w:p w14:paraId="7B5BCCD1" w14:textId="77777777" w:rsidR="00137F57" w:rsidRDefault="00137F57" w:rsidP="00137F57">
      <w:pPr>
        <w:pStyle w:val="BodyText"/>
        <w:numPr>
          <w:ilvl w:val="0"/>
          <w:numId w:val="22"/>
        </w:numPr>
        <w:spacing w:after="0"/>
        <w:rPr>
          <w:rFonts w:ascii="Calibri" w:hAnsi="Calibri" w:cs="Calibri"/>
          <w:i/>
          <w:sz w:val="22"/>
          <w:szCs w:val="22"/>
        </w:rPr>
      </w:pPr>
      <w:r>
        <w:rPr>
          <w:rFonts w:ascii="Calibri" w:hAnsi="Calibri" w:cs="Calibri"/>
          <w:b/>
          <w:i/>
          <w:sz w:val="22"/>
          <w:szCs w:val="22"/>
        </w:rPr>
        <w:t xml:space="preserve">CDF of </w:t>
      </w:r>
      <w:r w:rsidRPr="00CC41DE">
        <w:rPr>
          <w:rFonts w:ascii="Calibri" w:hAnsi="Calibri" w:cs="Calibri"/>
          <w:b/>
          <w:i/>
          <w:sz w:val="22"/>
          <w:szCs w:val="22"/>
        </w:rPr>
        <w:t xml:space="preserve">RSTD </w:t>
      </w:r>
      <w:r>
        <w:rPr>
          <w:rFonts w:ascii="Calibri" w:hAnsi="Calibri" w:cs="Calibri"/>
          <w:b/>
          <w:i/>
          <w:sz w:val="22"/>
          <w:szCs w:val="22"/>
        </w:rPr>
        <w:t>estimation error</w:t>
      </w:r>
      <w:r w:rsidRPr="00CC41DE">
        <w:rPr>
          <w:rFonts w:ascii="Calibri" w:hAnsi="Calibri" w:cs="Calibri"/>
          <w:i/>
          <w:sz w:val="22"/>
          <w:szCs w:val="22"/>
        </w:rPr>
        <w:t xml:space="preserve"> </w:t>
      </w:r>
    </w:p>
    <w:p w14:paraId="0BCD6A76" w14:textId="77777777" w:rsidR="00137F57" w:rsidRPr="00CC41DE" w:rsidRDefault="00137F57" w:rsidP="00137F57">
      <w:pPr>
        <w:pStyle w:val="BodyText"/>
        <w:spacing w:after="0"/>
        <w:rPr>
          <w:rFonts w:ascii="Calibri" w:hAnsi="Calibri" w:cs="Calibri"/>
          <w:i/>
          <w:sz w:val="22"/>
          <w:szCs w:val="22"/>
        </w:rPr>
      </w:pPr>
    </w:p>
    <w:p w14:paraId="6279EB89" w14:textId="77777777" w:rsidR="00137F57" w:rsidRDefault="00137F57" w:rsidP="00137F57">
      <w:pPr>
        <w:pStyle w:val="BodyText"/>
        <w:spacing w:before="60"/>
        <w:ind w:right="567"/>
        <w:rPr>
          <w:rFonts w:ascii="Calibri" w:hAnsi="Calibri" w:cs="Calibri"/>
          <w:b/>
          <w:i/>
          <w:sz w:val="22"/>
          <w:szCs w:val="22"/>
        </w:rPr>
      </w:pPr>
      <w:r w:rsidRPr="00CC41DE">
        <w:rPr>
          <w:rFonts w:ascii="Calibri" w:hAnsi="Calibri" w:cs="Calibri"/>
          <w:b/>
          <w:i/>
          <w:sz w:val="22"/>
          <w:szCs w:val="22"/>
          <w:u w:val="single"/>
        </w:rPr>
        <w:t xml:space="preserve">Proposal </w:t>
      </w:r>
      <w:r>
        <w:rPr>
          <w:rFonts w:ascii="Calibri" w:hAnsi="Calibri" w:cs="Calibri"/>
          <w:b/>
          <w:i/>
          <w:sz w:val="22"/>
          <w:szCs w:val="22"/>
          <w:u w:val="single"/>
        </w:rPr>
        <w:t>2</w:t>
      </w:r>
      <w:r w:rsidRPr="00CC41DE">
        <w:rPr>
          <w:rFonts w:ascii="Calibri" w:hAnsi="Calibri" w:cs="Calibri"/>
          <w:b/>
          <w:i/>
          <w:sz w:val="22"/>
          <w:szCs w:val="22"/>
          <w:u w:val="single"/>
        </w:rPr>
        <w:t xml:space="preserve">: </w:t>
      </w:r>
      <w:r w:rsidRPr="00DD61CA">
        <w:rPr>
          <w:rFonts w:ascii="Calibri" w:hAnsi="Calibri" w:cs="Calibri"/>
          <w:b/>
          <w:i/>
          <w:sz w:val="22"/>
          <w:szCs w:val="22"/>
        </w:rPr>
        <w:t xml:space="preserve"> RSTD estimation error </w:t>
      </w:r>
      <w:r w:rsidRPr="00CC41DE">
        <w:rPr>
          <w:rFonts w:ascii="Calibri" w:hAnsi="Calibri" w:cs="Calibri"/>
          <w:b/>
          <w:i/>
          <w:sz w:val="22"/>
          <w:szCs w:val="22"/>
        </w:rPr>
        <w:t>can be defined as:</w:t>
      </w:r>
      <w:r>
        <w:rPr>
          <w:rFonts w:ascii="Calibri" w:hAnsi="Calibri" w:cs="Calibri"/>
          <w:b/>
          <w:i/>
          <w:sz w:val="22"/>
          <w:szCs w:val="22"/>
        </w:rPr>
        <w:t xml:space="preserve"> </w:t>
      </w:r>
    </w:p>
    <w:p w14:paraId="7A4DC939" w14:textId="77777777" w:rsidR="00137F57" w:rsidRPr="00CC41DE" w:rsidRDefault="00137F57" w:rsidP="00137F57">
      <w:pPr>
        <w:pStyle w:val="BodyText"/>
        <w:numPr>
          <w:ilvl w:val="0"/>
          <w:numId w:val="22"/>
        </w:numPr>
        <w:spacing w:before="60"/>
        <w:ind w:right="567"/>
        <w:rPr>
          <w:rFonts w:ascii="Calibri" w:hAnsi="Calibri" w:cs="Calibri"/>
          <w:b/>
          <w:i/>
          <w:sz w:val="22"/>
          <w:szCs w:val="22"/>
        </w:rPr>
      </w:pPr>
      <w:r w:rsidRPr="00CC41DE">
        <w:rPr>
          <w:rFonts w:ascii="Calibri" w:hAnsi="Calibri" w:cs="Calibri"/>
          <w:b/>
          <w:i/>
          <w:sz w:val="22"/>
          <w:szCs w:val="22"/>
        </w:rPr>
        <w:t xml:space="preserve">“An RSTD error is the difference between the RSTD estimated by the UE and the </w:t>
      </w:r>
      <w:r>
        <w:rPr>
          <w:rFonts w:ascii="Calibri" w:hAnsi="Calibri" w:cs="Calibri"/>
          <w:b/>
          <w:i/>
          <w:sz w:val="22"/>
          <w:szCs w:val="22"/>
        </w:rPr>
        <w:t>ideal</w:t>
      </w:r>
      <w:r w:rsidRPr="00CC41DE">
        <w:rPr>
          <w:rFonts w:ascii="Calibri" w:hAnsi="Calibri" w:cs="Calibri"/>
          <w:b/>
          <w:i/>
          <w:sz w:val="22"/>
          <w:szCs w:val="22"/>
        </w:rPr>
        <w:t xml:space="preserve"> value </w:t>
      </w:r>
      <w:r>
        <w:rPr>
          <w:rFonts w:ascii="Calibri" w:hAnsi="Calibri" w:cs="Calibri"/>
          <w:b/>
          <w:i/>
          <w:sz w:val="22"/>
          <w:szCs w:val="22"/>
        </w:rPr>
        <w:t>with noise free.</w:t>
      </w:r>
      <w:r w:rsidRPr="00CC41DE">
        <w:rPr>
          <w:rFonts w:ascii="Calibri" w:hAnsi="Calibri" w:cs="Calibri"/>
          <w:b/>
          <w:i/>
          <w:sz w:val="22"/>
          <w:szCs w:val="22"/>
        </w:rPr>
        <w:t>”</w:t>
      </w:r>
    </w:p>
    <w:p w14:paraId="6B3B139F" w14:textId="77777777" w:rsidR="00137F57" w:rsidRPr="00137F57" w:rsidRDefault="00137F57" w:rsidP="008F0D47">
      <w:pPr>
        <w:rPr>
          <w:rFonts w:cs="Arial"/>
          <w:lang w:val="en-GB"/>
        </w:rPr>
      </w:pPr>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t>References</w:t>
      </w:r>
    </w:p>
    <w:p w14:paraId="452E8671" w14:textId="77777777" w:rsidR="004955CF" w:rsidRPr="00D15202" w:rsidRDefault="004955CF" w:rsidP="004955CF">
      <w:pPr>
        <w:numPr>
          <w:ilvl w:val="0"/>
          <w:numId w:val="1"/>
        </w:numPr>
        <w:rPr>
          <w:rFonts w:cstheme="minorHAnsi"/>
          <w:bCs/>
          <w:lang w:eastAsia="ko-KR"/>
        </w:rPr>
      </w:pPr>
      <w:r>
        <w:rPr>
          <w:rFonts w:cstheme="minorHAnsi"/>
          <w:bCs/>
          <w:lang w:eastAsia="ko-KR"/>
        </w:rPr>
        <w:t xml:space="preserve">R4-1912793, “ </w:t>
      </w:r>
      <w:r w:rsidRPr="00D15202">
        <w:rPr>
          <w:rFonts w:cstheme="minorHAnsi"/>
          <w:bCs/>
          <w:lang w:eastAsia="ko-KR"/>
        </w:rPr>
        <w:t>Ad-hoc minutes for NR Positioning RRM</w:t>
      </w:r>
      <w:r>
        <w:rPr>
          <w:rFonts w:cstheme="minorHAnsi"/>
          <w:bCs/>
          <w:lang w:eastAsia="ko-KR"/>
        </w:rPr>
        <w:t>”</w:t>
      </w:r>
    </w:p>
    <w:p w14:paraId="58518CE3" w14:textId="4EA7D0FB" w:rsidR="0099028B" w:rsidRPr="0099028B" w:rsidRDefault="004955CF" w:rsidP="0099028B">
      <w:pPr>
        <w:numPr>
          <w:ilvl w:val="0"/>
          <w:numId w:val="1"/>
        </w:numPr>
        <w:rPr>
          <w:rFonts w:eastAsia="Arial"/>
        </w:rPr>
      </w:pPr>
      <w:r>
        <w:rPr>
          <w:iCs/>
          <w:szCs w:val="20"/>
        </w:rPr>
        <w:t>R4-094533, “</w:t>
      </w:r>
      <w:r w:rsidRPr="001C2344">
        <w:t>Proposed link-level simulation assumptions for defining OTDOA RSTD requirements</w:t>
      </w:r>
      <w:r>
        <w:t>”</w:t>
      </w:r>
    </w:p>
    <w:p w14:paraId="7142D784" w14:textId="59A9C7DB" w:rsidR="0099028B" w:rsidRPr="0099028B" w:rsidRDefault="0099028B" w:rsidP="0099028B">
      <w:pPr>
        <w:numPr>
          <w:ilvl w:val="0"/>
          <w:numId w:val="1"/>
        </w:numPr>
        <w:rPr>
          <w:rFonts w:eastAsia="Arial"/>
        </w:rPr>
      </w:pPr>
      <w:r w:rsidRPr="0099028B">
        <w:rPr>
          <w:rFonts w:eastAsia="Arial"/>
        </w:rPr>
        <w:t>3GPP TS 38.133 v15.</w:t>
      </w:r>
      <w:r w:rsidR="004955CF">
        <w:rPr>
          <w:rFonts w:eastAsia="Arial"/>
        </w:rPr>
        <w:t>7</w:t>
      </w:r>
      <w:r w:rsidRPr="0099028B">
        <w:rPr>
          <w:rFonts w:eastAsia="Arial"/>
        </w:rPr>
        <w:t>.0: "NR: Requirements for support of radio resource management "</w:t>
      </w:r>
    </w:p>
    <w:p w14:paraId="2C52DDC3" w14:textId="7A672C0D" w:rsidR="0099028B" w:rsidRDefault="0099028B" w:rsidP="0099028B">
      <w:pPr>
        <w:numPr>
          <w:ilvl w:val="0"/>
          <w:numId w:val="1"/>
        </w:numPr>
        <w:rPr>
          <w:rFonts w:eastAsia="Arial"/>
        </w:rPr>
      </w:pPr>
      <w:r w:rsidRPr="0099028B">
        <w:rPr>
          <w:rFonts w:eastAsia="Arial"/>
        </w:rPr>
        <w:t>3GPP TS 36.133 v15.</w:t>
      </w:r>
      <w:r w:rsidR="004955CF">
        <w:rPr>
          <w:rFonts w:eastAsia="Arial"/>
        </w:rPr>
        <w:t>7</w:t>
      </w:r>
      <w:r w:rsidRPr="0099028B">
        <w:rPr>
          <w:rFonts w:eastAsia="Arial"/>
        </w:rPr>
        <w:t>.0: "E-UTRA: Requirements for support of radio resource management "</w:t>
      </w:r>
    </w:p>
    <w:sectPr w:rsidR="0099028B" w:rsidSect="00BB5C8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260A4" w16cid:durableId="216EA01F"/>
  <w16cid:commentId w16cid:paraId="57623FDB" w16cid:durableId="216EA183"/>
  <w16cid:commentId w16cid:paraId="6F388AF3" w16cid:durableId="216EA1C9"/>
  <w16cid:commentId w16cid:paraId="673776AC" w16cid:durableId="216EA245"/>
  <w16cid:commentId w16cid:paraId="55D0A1FD" w16cid:durableId="216EA201"/>
  <w16cid:commentId w16cid:paraId="3FE34A44" w16cid:durableId="216EA2EA"/>
  <w16cid:commentId w16cid:paraId="0DA4E700" w16cid:durableId="216EA268"/>
  <w16cid:commentId w16cid:paraId="0A3EABBE" w16cid:durableId="216EA3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61239" w14:textId="77777777" w:rsidR="00D468E8" w:rsidRDefault="00D468E8">
      <w:r>
        <w:separator/>
      </w:r>
    </w:p>
  </w:endnote>
  <w:endnote w:type="continuationSeparator" w:id="0">
    <w:p w14:paraId="64CFEAAA" w14:textId="77777777" w:rsidR="00D468E8" w:rsidRDefault="00D4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BED51" w14:textId="77777777" w:rsidR="00D468E8" w:rsidRDefault="00D468E8">
      <w:r>
        <w:separator/>
      </w:r>
    </w:p>
  </w:footnote>
  <w:footnote w:type="continuationSeparator" w:id="0">
    <w:p w14:paraId="21767BB9" w14:textId="77777777" w:rsidR="00D468E8" w:rsidRDefault="00D46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23175B"/>
    <w:multiLevelType w:val="hybridMultilevel"/>
    <w:tmpl w:val="B5FC3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7"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1"/>
  </w:num>
  <w:num w:numId="8">
    <w:abstractNumId w:val="10"/>
  </w:num>
  <w:num w:numId="9">
    <w:abstractNumId w:val="22"/>
  </w:num>
  <w:num w:numId="10">
    <w:abstractNumId w:val="0"/>
  </w:num>
  <w:num w:numId="11">
    <w:abstractNumId w:val="1"/>
  </w:num>
  <w:num w:numId="12">
    <w:abstractNumId w:val="4"/>
  </w:num>
  <w:num w:numId="13">
    <w:abstractNumId w:val="15"/>
  </w:num>
  <w:num w:numId="14">
    <w:abstractNumId w:val="5"/>
  </w:num>
  <w:num w:numId="15">
    <w:abstractNumId w:val="6"/>
  </w:num>
  <w:num w:numId="16">
    <w:abstractNumId w:val="18"/>
  </w:num>
  <w:num w:numId="17">
    <w:abstractNumId w:val="21"/>
  </w:num>
  <w:num w:numId="18">
    <w:abstractNumId w:val="1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3"/>
  </w:num>
  <w:num w:numId="23">
    <w:abstractNumId w:val="9"/>
  </w:num>
  <w:num w:numId="24">
    <w:abstractNumId w:val="2"/>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C82"/>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66F"/>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557"/>
    <w:rsid w:val="004A0EAE"/>
    <w:rsid w:val="004A1A55"/>
    <w:rsid w:val="004A26A8"/>
    <w:rsid w:val="004A2845"/>
    <w:rsid w:val="004A2996"/>
    <w:rsid w:val="004A2A08"/>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BB"/>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BB4"/>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14D"/>
    <w:rsid w:val="00A65371"/>
    <w:rsid w:val="00A65CD4"/>
    <w:rsid w:val="00A662EC"/>
    <w:rsid w:val="00A66510"/>
    <w:rsid w:val="00A67187"/>
    <w:rsid w:val="00A6753A"/>
    <w:rsid w:val="00A67EC3"/>
    <w:rsid w:val="00A710D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E6"/>
    <w:rsid w:val="00BF0F82"/>
    <w:rsid w:val="00BF10BC"/>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1DE"/>
    <w:rsid w:val="00CC4583"/>
    <w:rsid w:val="00CC5D0C"/>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CCD"/>
    <w:rsid w:val="00F32EB8"/>
    <w:rsid w:val="00F3317A"/>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0F99"/>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6FF2"/>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229"/>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762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229"/>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等线"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E35D2-CC02-4EE9-9982-9F0FD785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4738</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2019-11-07T21:37:00Z</dcterms:created>
  <dcterms:modified xsi:type="dcterms:W3CDTF">2019-11-08T04:44:00Z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5a2518dc-20d0-48dc-8861-570bd22432dd</vt:lpwstr>
  </property>
  <property fmtid="{D5CDD505-2E9C-101B-9397-08002B2CF9AE}" pid="3" name="CTP_TimeStamp">
    <vt:lpwstr>2019-11-07 11:06:05Z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